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38C1D" w14:textId="6A6FC312" w:rsidR="00EF43C7" w:rsidRPr="00C5320F" w:rsidRDefault="008A29F2" w:rsidP="008A29F2">
      <w:pPr>
        <w:pStyle w:val="Title"/>
        <w:jc w:val="right"/>
        <w:rPr>
          <w:color w:val="00A4DD"/>
          <w:sz w:val="28"/>
          <w:szCs w:val="28"/>
        </w:rPr>
      </w:pPr>
      <w:r>
        <w:rPr>
          <w:color w:val="E3574A"/>
          <w:sz w:val="10"/>
          <w:szCs w:val="10"/>
        </w:rPr>
        <w:br/>
      </w:r>
      <w:r w:rsidR="00EF43C7" w:rsidRPr="00C5320F">
        <w:rPr>
          <w:color w:val="00A4DD"/>
          <w:sz w:val="28"/>
          <w:szCs w:val="28"/>
        </w:rPr>
        <w:t>Student Money and Accommodation Advice</w:t>
      </w:r>
    </w:p>
    <w:p w14:paraId="71AEEEC6" w14:textId="1C735389" w:rsidR="00C67A44" w:rsidRDefault="00B62A44" w:rsidP="00B62A44">
      <w:pPr>
        <w:pStyle w:val="Heading2"/>
      </w:pPr>
      <w:bookmarkStart w:id="0" w:name="_gjdgxs" w:colFirst="0" w:colLast="0"/>
      <w:bookmarkEnd w:id="0"/>
      <w:r w:rsidRPr="00B62A44">
        <w:rPr>
          <w:sz w:val="48"/>
          <w:szCs w:val="48"/>
        </w:rPr>
        <w:t>Accommodation for Disabled Students</w:t>
      </w:r>
      <w:r w:rsidRPr="00B62A44">
        <w:rPr>
          <w:sz w:val="48"/>
          <w:szCs w:val="48"/>
        </w:rPr>
        <w:t xml:space="preserve"> </w:t>
      </w:r>
    </w:p>
    <w:p w14:paraId="6A65DAB8" w14:textId="77777777" w:rsidR="00B62A44" w:rsidRPr="00B62A44" w:rsidRDefault="00B62A44" w:rsidP="00B62A44">
      <w:pPr>
        <w:rPr>
          <w:b/>
          <w:bCs/>
        </w:rPr>
      </w:pPr>
      <w:r w:rsidRPr="00B62A44">
        <w:rPr>
          <w:b/>
          <w:bCs/>
        </w:rPr>
        <w:t>Support for Disabled Students</w:t>
      </w:r>
    </w:p>
    <w:p w14:paraId="6084C712" w14:textId="77777777" w:rsidR="00B62A44" w:rsidRDefault="00B62A44" w:rsidP="00B62A44">
      <w:r>
        <w:t>Support for Disabled Students and Applicants at London Metropolitan University can be provided by the Disabilities and Dyslexia Service (DDS).</w:t>
      </w:r>
    </w:p>
    <w:p w14:paraId="06A61690" w14:textId="77777777" w:rsidR="00B62A44" w:rsidRDefault="00B62A44" w:rsidP="00B62A44">
      <w:r>
        <w:t>If you haven’t already registered with the DDS for support then please get in contact at dds.studentservices@londonmet.ac.uk in order to start the process, supply supporting Medical Documentation and set up a package of support to assist your studies at London Met.</w:t>
      </w:r>
    </w:p>
    <w:p w14:paraId="4C0CF70B" w14:textId="77777777" w:rsidR="00B62A44" w:rsidRPr="00B62A44" w:rsidRDefault="00B62A44" w:rsidP="00B62A44">
      <w:pPr>
        <w:rPr>
          <w:b/>
          <w:bCs/>
        </w:rPr>
      </w:pPr>
      <w:r w:rsidRPr="00B62A44">
        <w:rPr>
          <w:b/>
          <w:bCs/>
        </w:rPr>
        <w:t>Accommodation Options at London Met</w:t>
      </w:r>
    </w:p>
    <w:p w14:paraId="286E4746" w14:textId="77777777" w:rsidR="00B62A44" w:rsidRDefault="00B62A44" w:rsidP="00B62A44">
      <w:r>
        <w:t>Unfortunately, London Metropolitan University doesn’t own or manage any student accommodation.</w:t>
      </w:r>
    </w:p>
    <w:p w14:paraId="0B2366C0" w14:textId="77777777" w:rsidR="00B62A44" w:rsidRDefault="00B62A44" w:rsidP="00B62A44">
      <w:r>
        <w:t>For more information on the nearby accommodation providers to both our Holloway Road and Aldgate campuses, please see our relevant guidance:</w:t>
      </w:r>
    </w:p>
    <w:p w14:paraId="1E0A18AA" w14:textId="77777777" w:rsidR="00B62A44" w:rsidRDefault="00B62A44" w:rsidP="00B62A44">
      <w:r>
        <w:t>•</w:t>
      </w:r>
      <w:r>
        <w:tab/>
        <w:t>Halls of Residences</w:t>
      </w:r>
    </w:p>
    <w:p w14:paraId="0460F798" w14:textId="77777777" w:rsidR="00B62A44" w:rsidRDefault="00B62A44" w:rsidP="00B62A44">
      <w:r>
        <w:t>•</w:t>
      </w:r>
      <w:r>
        <w:tab/>
        <w:t>Private Accommodation</w:t>
      </w:r>
    </w:p>
    <w:p w14:paraId="0C4D2C33" w14:textId="77777777" w:rsidR="00B62A44" w:rsidRDefault="00B62A44" w:rsidP="00B62A44">
      <w:r>
        <w:t xml:space="preserve">Please be aware that some accessible accommodation provisions are limited in availability. As such, we would recommend getting in contact with the relevant </w:t>
      </w:r>
      <w:r>
        <w:lastRenderedPageBreak/>
        <w:t>providers as soon as possible to discuss any arrangements that you require and booking a place if applicable and appropriate.</w:t>
      </w:r>
    </w:p>
    <w:p w14:paraId="6D18B615" w14:textId="77777777" w:rsidR="00B62A44" w:rsidRDefault="00B62A44" w:rsidP="00B62A44">
      <w:r>
        <w:t>London Metropolitan University are separate from all external accommodation providers so are unable to reserve or guarantee places in accommodation for any students.</w:t>
      </w:r>
    </w:p>
    <w:p w14:paraId="2CA3DD5C" w14:textId="77777777" w:rsidR="00B62A44" w:rsidRPr="00B62A44" w:rsidRDefault="00B62A44" w:rsidP="00B62A44">
      <w:pPr>
        <w:rPr>
          <w:b/>
          <w:bCs/>
        </w:rPr>
      </w:pPr>
      <w:r w:rsidRPr="00B62A44">
        <w:rPr>
          <w:b/>
          <w:bCs/>
        </w:rPr>
        <w:t xml:space="preserve">Support Available in Halls of Residences </w:t>
      </w:r>
    </w:p>
    <w:p w14:paraId="256FE585" w14:textId="2B965269" w:rsidR="00B62A44" w:rsidRDefault="00B62A44" w:rsidP="00B62A44">
      <w:r>
        <w:t>Should you book a place in an External Halls of Residences then there is a range of support which may be available in order to assist you (dependent on each individual hall).</w:t>
      </w:r>
      <w:r>
        <w:t xml:space="preserve"> </w:t>
      </w:r>
      <w:r>
        <w:t>This includes:</w:t>
      </w:r>
    </w:p>
    <w:p w14:paraId="2C5E4A52" w14:textId="77777777" w:rsidR="00B62A44" w:rsidRDefault="00B62A44" w:rsidP="00B62A44">
      <w:r>
        <w:t>•</w:t>
      </w:r>
      <w:r>
        <w:tab/>
        <w:t>Accessible Rooms</w:t>
      </w:r>
    </w:p>
    <w:p w14:paraId="3855FEA9" w14:textId="77777777" w:rsidR="00B62A44" w:rsidRDefault="00B62A44" w:rsidP="00B62A44">
      <w:r>
        <w:t>•</w:t>
      </w:r>
      <w:r>
        <w:tab/>
        <w:t>Lift Provision</w:t>
      </w:r>
    </w:p>
    <w:p w14:paraId="56176F30" w14:textId="77777777" w:rsidR="00B62A44" w:rsidRDefault="00B62A44" w:rsidP="00B62A44">
      <w:r>
        <w:t>•</w:t>
      </w:r>
      <w:r>
        <w:tab/>
        <w:t>Accessible or En-Suite Bathrooms</w:t>
      </w:r>
    </w:p>
    <w:p w14:paraId="5C115D73" w14:textId="77777777" w:rsidR="00B62A44" w:rsidRDefault="00B62A44" w:rsidP="00B62A44">
      <w:r>
        <w:t>•</w:t>
      </w:r>
      <w:r>
        <w:tab/>
        <w:t>On Site Warden Support</w:t>
      </w:r>
    </w:p>
    <w:p w14:paraId="186918C2" w14:textId="77777777" w:rsidR="00B62A44" w:rsidRPr="00B62A44" w:rsidRDefault="00B62A44" w:rsidP="00B62A44">
      <w:pPr>
        <w:rPr>
          <w:b/>
          <w:bCs/>
        </w:rPr>
      </w:pPr>
      <w:r w:rsidRPr="00B62A44">
        <w:rPr>
          <w:b/>
          <w:bCs/>
        </w:rPr>
        <w:t>Further Accommodation Support</w:t>
      </w:r>
    </w:p>
    <w:p w14:paraId="12E796AF" w14:textId="77777777" w:rsidR="00B62A44" w:rsidRDefault="00B62A44" w:rsidP="00B62A44">
      <w:r>
        <w:t>Should you require further support in your accommodation then we recommend that you contact the individual provider or landlord/agency in the first instance. As all student accommodation is managed externally to the university, we are limited in the adjustments that we are able to make. All providers do however have a duty to make Reasonable Adjustments under the Equality Act (2010) to ensure that you are able to access your place of living.</w:t>
      </w:r>
    </w:p>
    <w:p w14:paraId="7964155E" w14:textId="77777777" w:rsidR="00B62A44" w:rsidRDefault="00B62A44" w:rsidP="00B62A44">
      <w:r>
        <w:t xml:space="preserve">The DDS at London Met can however make suggestions and recommendations to the accommodation provider or landlord/agency in order to assist with the adjustments which are able to be made. </w:t>
      </w:r>
    </w:p>
    <w:p w14:paraId="56D4EED1" w14:textId="77777777" w:rsidR="00B62A44" w:rsidRDefault="00B62A44" w:rsidP="00B62A44">
      <w:r>
        <w:t xml:space="preserve">Should you require additional support in your accommodation that the provider or landlord/agency is unable to meet then we recommend that you contact your Local Authority / London Borough Adult Social Care or Social Services Teams in order to arrange a Social Care Assessment. </w:t>
      </w:r>
    </w:p>
    <w:p w14:paraId="7FD51BD3" w14:textId="77777777" w:rsidR="00B62A44" w:rsidRDefault="00B62A44" w:rsidP="00B62A44">
      <w:r>
        <w:lastRenderedPageBreak/>
        <w:t xml:space="preserve">For personally owned accommodation, you may also wish to contact the Citizens Advice Bureau (CAB) for information on any other locally or nationally available support provisions (e.g. Personal Independence Payment (PIP)) which can be used for ensuring that you have access to accessible accommodation. </w:t>
      </w:r>
    </w:p>
    <w:p w14:paraId="5A8DCF83" w14:textId="77777777" w:rsidR="00B62A44" w:rsidRPr="00B62A44" w:rsidRDefault="00B62A44" w:rsidP="00B62A44">
      <w:pPr>
        <w:rPr>
          <w:b/>
          <w:bCs/>
        </w:rPr>
      </w:pPr>
      <w:r w:rsidRPr="00B62A44">
        <w:rPr>
          <w:b/>
          <w:bCs/>
        </w:rPr>
        <w:t>Specialist Accommodation Provisions</w:t>
      </w:r>
    </w:p>
    <w:p w14:paraId="0D5ECC67" w14:textId="77777777" w:rsidR="00B62A44" w:rsidRDefault="00B62A44" w:rsidP="00B62A44">
      <w:r>
        <w:t>Should there not be availability in local Student Accommodation for a provision which meets your needs or if private accommodation is not accessible for you then we recommend that you contact your Local Authority / London Borough Adult Social Care or Social Services Teams in order to arrange a Social Care Assessment. This may take some time to be arranged and completed so we advise you to do this as soon as possible in order to prevent any delays to your support occurring.</w:t>
      </w:r>
    </w:p>
    <w:p w14:paraId="2533E4DB" w14:textId="77777777" w:rsidR="00B62A44" w:rsidRPr="00B62A44" w:rsidRDefault="00B62A44" w:rsidP="00B62A44">
      <w:pPr>
        <w:rPr>
          <w:b/>
          <w:bCs/>
        </w:rPr>
      </w:pPr>
      <w:r w:rsidRPr="00B62A44">
        <w:rPr>
          <w:b/>
          <w:bCs/>
        </w:rPr>
        <w:t>Location of Accommodation</w:t>
      </w:r>
    </w:p>
    <w:p w14:paraId="52DF7C1A" w14:textId="77777777" w:rsidR="00B62A44" w:rsidRDefault="00B62A44" w:rsidP="00B62A44">
      <w:r>
        <w:t>For the majority of our courses at London Metropolitan University, on-site attendance is mandatory for all timetabled sessions. As such, we recommend that you look for accommodation which is within travelling distance for yourself to be able to attend university and factor this into your arrangements ready for the start of your course or academic year.</w:t>
      </w:r>
    </w:p>
    <w:p w14:paraId="48069FAC" w14:textId="77777777" w:rsidR="00B62A44" w:rsidRPr="00B62A44" w:rsidRDefault="00B62A44" w:rsidP="00B62A44">
      <w:pPr>
        <w:rPr>
          <w:b/>
          <w:bCs/>
        </w:rPr>
      </w:pPr>
      <w:r w:rsidRPr="00B62A44">
        <w:rPr>
          <w:b/>
          <w:bCs/>
        </w:rPr>
        <w:t>Additional Accommodation Queries</w:t>
      </w:r>
    </w:p>
    <w:p w14:paraId="4898A7FD" w14:textId="412856BC" w:rsidR="00FF2B1D" w:rsidRDefault="00B62A44" w:rsidP="00B62A44">
      <w:r>
        <w:t>Should you have any further Accommodation Queries then please contact our Student Money and Accommodation Advice (SMAA) Team either by email at smaa@londonmet.ac.uk or by completing our Student Services Appointment Booking Form.</w:t>
      </w:r>
    </w:p>
    <w:p w14:paraId="552FD1A2" w14:textId="5CE16E3B" w:rsidR="005567C6" w:rsidRPr="0081542C" w:rsidRDefault="00D10D5C" w:rsidP="00172729">
      <w:pPr>
        <w:rPr>
          <w:sz w:val="20"/>
          <w:szCs w:val="20"/>
        </w:rPr>
      </w:pPr>
      <w:r w:rsidRPr="00C67A44">
        <w:rPr>
          <w:sz w:val="20"/>
          <w:szCs w:val="20"/>
        </w:rPr>
        <w:t xml:space="preserve">The content of this information sheet has been compiled using information from external sources, as well as University data. The content has been carefully checked and is given in good faith. However, the University cannot accept responsibility for the consequences of any inaccuracy. </w:t>
      </w:r>
      <w:r w:rsidR="00AD1239">
        <w:rPr>
          <w:sz w:val="20"/>
          <w:szCs w:val="20"/>
        </w:rPr>
        <w:t xml:space="preserve">July 2024 </w:t>
      </w:r>
    </w:p>
    <w:sectPr w:rsidR="005567C6" w:rsidRPr="0081542C">
      <w:footerReference w:type="default" r:id="rId8"/>
      <w:headerReference w:type="first" r:id="rId9"/>
      <w:footerReference w:type="first" r:id="rId10"/>
      <w:pgSz w:w="11900" w:h="16840"/>
      <w:pgMar w:top="1440" w:right="1440" w:bottom="1440" w:left="1440" w:header="198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90BFC" w14:textId="77777777" w:rsidR="00F002FD" w:rsidRDefault="00F002FD">
      <w:pPr>
        <w:spacing w:after="0" w:line="240" w:lineRule="auto"/>
      </w:pPr>
      <w:r>
        <w:separator/>
      </w:r>
    </w:p>
  </w:endnote>
  <w:endnote w:type="continuationSeparator" w:id="0">
    <w:p w14:paraId="04D46FC3" w14:textId="77777777" w:rsidR="00F002FD" w:rsidRDefault="00F00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DE780" w14:textId="77777777" w:rsidR="005567C6" w:rsidRDefault="00AF4490">
    <w:pPr>
      <w:widowControl/>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E44BC">
      <w:rPr>
        <w:noProof/>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9F1F" w14:textId="77777777" w:rsidR="005567C6" w:rsidRDefault="00AF4490">
    <w:pPr>
      <w:widowControl/>
      <w:pBdr>
        <w:top w:val="nil"/>
        <w:left w:val="nil"/>
        <w:bottom w:val="nil"/>
        <w:right w:val="nil"/>
        <w:between w:val="nil"/>
      </w:pBdr>
      <w:tabs>
        <w:tab w:val="center" w:pos="4320"/>
        <w:tab w:val="right" w:pos="8640"/>
      </w:tabs>
      <w:jc w:val="center"/>
      <w:rPr>
        <w:rFonts w:ascii="Cambria" w:eastAsia="Cambria" w:hAnsi="Cambria" w:cs="Cambria"/>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E44BC">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742C3" w14:textId="77777777" w:rsidR="00F002FD" w:rsidRDefault="00F002FD">
      <w:pPr>
        <w:spacing w:after="0" w:line="240" w:lineRule="auto"/>
      </w:pPr>
      <w:r>
        <w:separator/>
      </w:r>
    </w:p>
  </w:footnote>
  <w:footnote w:type="continuationSeparator" w:id="0">
    <w:p w14:paraId="735AAAD2" w14:textId="77777777" w:rsidR="00F002FD" w:rsidRDefault="00F00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D310F" w14:textId="1BC9141A" w:rsidR="008A29F2" w:rsidRDefault="00AF4490" w:rsidP="008A29F2">
    <w:pPr>
      <w:pStyle w:val="BasicParagraph"/>
      <w:rPr>
        <w:rFonts w:ascii="Arial" w:hAnsi="Arial" w:cs="Arial"/>
        <w:color w:val="auto"/>
        <w:sz w:val="10"/>
        <w:szCs w:val="10"/>
      </w:rPr>
    </w:pPr>
    <w:r w:rsidRPr="008A29F2">
      <w:rPr>
        <w:noProof/>
        <w:color w:val="auto"/>
      </w:rPr>
      <w:drawing>
        <wp:anchor distT="0" distB="0" distL="114300" distR="114300" simplePos="0" relativeHeight="251658240" behindDoc="0" locked="0" layoutInCell="1" hidden="0" allowOverlap="1" wp14:anchorId="34C66007" wp14:editId="63772B31">
          <wp:simplePos x="0" y="0"/>
          <wp:positionH relativeFrom="column">
            <wp:posOffset>-283209</wp:posOffset>
          </wp:positionH>
          <wp:positionV relativeFrom="paragraph">
            <wp:posOffset>-669924</wp:posOffset>
          </wp:positionV>
          <wp:extent cx="2160905" cy="55435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0905" cy="554355"/>
                  </a:xfrm>
                  <a:prstGeom prst="rect">
                    <a:avLst/>
                  </a:prstGeom>
                  <a:ln/>
                </pic:spPr>
              </pic:pic>
            </a:graphicData>
          </a:graphic>
        </wp:anchor>
      </w:drawing>
    </w:r>
    <w:r w:rsidR="008A29F2" w:rsidRPr="008A29F2">
      <w:rPr>
        <w:rFonts w:ascii="Arial" w:hAnsi="Arial" w:cs="Arial"/>
        <w:color w:val="auto"/>
      </w:rPr>
      <w:t>Student Services</w:t>
    </w:r>
  </w:p>
  <w:p w14:paraId="0C14DAE7" w14:textId="77777777" w:rsidR="008A29F2" w:rsidRPr="008A29F2" w:rsidRDefault="008A29F2" w:rsidP="008A29F2">
    <w:pPr>
      <w:pStyle w:val="BasicParagraph"/>
      <w:rPr>
        <w:rFonts w:ascii="Arial" w:hAnsi="Arial" w:cs="Arial"/>
        <w:color w:val="auto"/>
        <w:sz w:val="10"/>
        <w:szCs w:val="10"/>
      </w:rPr>
    </w:pPr>
  </w:p>
  <w:p w14:paraId="1F9F4CB7" w14:textId="3D4EDC8D" w:rsidR="008A29F2" w:rsidRPr="00EF43C7" w:rsidRDefault="008A29F2" w:rsidP="008A29F2">
    <w:pPr>
      <w:pStyle w:val="BasicParagraph"/>
      <w:rPr>
        <w:rFonts w:ascii="Arial" w:hAnsi="Arial" w:cs="Arial"/>
        <w:b/>
        <w:bCs/>
        <w:color w:val="E3574A"/>
      </w:rPr>
    </w:pPr>
    <w:r>
      <w:rPr>
        <w:noProof/>
      </w:rPr>
      <w:drawing>
        <wp:inline distT="0" distB="0" distL="0" distR="0" wp14:anchorId="156FDF6C" wp14:editId="73D55954">
          <wp:extent cx="5727700" cy="1718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5727700" cy="1718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5491"/>
    <w:multiLevelType w:val="hybridMultilevel"/>
    <w:tmpl w:val="13A86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106886"/>
    <w:multiLevelType w:val="multilevel"/>
    <w:tmpl w:val="77488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9D370F"/>
    <w:multiLevelType w:val="hybridMultilevel"/>
    <w:tmpl w:val="179C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047650">
    <w:abstractNumId w:val="1"/>
  </w:num>
  <w:num w:numId="2" w16cid:durableId="998774602">
    <w:abstractNumId w:val="2"/>
  </w:num>
  <w:num w:numId="3" w16cid:durableId="147306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formatting="1" w:enforcement="1" w:cryptProviderType="rsaAES" w:cryptAlgorithmClass="hash" w:cryptAlgorithmType="typeAny" w:cryptAlgorithmSid="14" w:cryptSpinCount="100000" w:hash="50whjTQuQWgEXlCLgbKO7CNt1oqf5GcYSshgpJP0HnRV4Ur/q64hO9Tg6UX0Gfun3hI7MGs/XT64TuDBv/QeIQ==" w:salt="gmI2qIHzZc7xKGJLmWEj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C6"/>
    <w:rsid w:val="00032FD7"/>
    <w:rsid w:val="000A3BFA"/>
    <w:rsid w:val="000C28F1"/>
    <w:rsid w:val="001017B9"/>
    <w:rsid w:val="001104E5"/>
    <w:rsid w:val="0015149B"/>
    <w:rsid w:val="0015404C"/>
    <w:rsid w:val="00172729"/>
    <w:rsid w:val="00177B90"/>
    <w:rsid w:val="001B2286"/>
    <w:rsid w:val="001C2103"/>
    <w:rsid w:val="001F175D"/>
    <w:rsid w:val="002A1D16"/>
    <w:rsid w:val="002C5224"/>
    <w:rsid w:val="003165B8"/>
    <w:rsid w:val="003235C9"/>
    <w:rsid w:val="003375D4"/>
    <w:rsid w:val="00384244"/>
    <w:rsid w:val="003D7743"/>
    <w:rsid w:val="003E44BC"/>
    <w:rsid w:val="00411881"/>
    <w:rsid w:val="00426004"/>
    <w:rsid w:val="00440D5E"/>
    <w:rsid w:val="00473BC5"/>
    <w:rsid w:val="00493053"/>
    <w:rsid w:val="0049618C"/>
    <w:rsid w:val="005567C6"/>
    <w:rsid w:val="0058162C"/>
    <w:rsid w:val="005E5843"/>
    <w:rsid w:val="00600771"/>
    <w:rsid w:val="00610071"/>
    <w:rsid w:val="006129AE"/>
    <w:rsid w:val="00617E08"/>
    <w:rsid w:val="00665A8F"/>
    <w:rsid w:val="006D2941"/>
    <w:rsid w:val="007367F1"/>
    <w:rsid w:val="007E49C6"/>
    <w:rsid w:val="0081542C"/>
    <w:rsid w:val="008759D4"/>
    <w:rsid w:val="008A29F2"/>
    <w:rsid w:val="008B50DD"/>
    <w:rsid w:val="0091788A"/>
    <w:rsid w:val="00985D8F"/>
    <w:rsid w:val="009E32D7"/>
    <w:rsid w:val="009E65F6"/>
    <w:rsid w:val="00A0625D"/>
    <w:rsid w:val="00A525C0"/>
    <w:rsid w:val="00A56C35"/>
    <w:rsid w:val="00A779B4"/>
    <w:rsid w:val="00A973BB"/>
    <w:rsid w:val="00AB5BD4"/>
    <w:rsid w:val="00AD1004"/>
    <w:rsid w:val="00AD1239"/>
    <w:rsid w:val="00AD5437"/>
    <w:rsid w:val="00AF4490"/>
    <w:rsid w:val="00AF6105"/>
    <w:rsid w:val="00B428D7"/>
    <w:rsid w:val="00B5688E"/>
    <w:rsid w:val="00B62A44"/>
    <w:rsid w:val="00BC6A9B"/>
    <w:rsid w:val="00BD4B6F"/>
    <w:rsid w:val="00BE65EC"/>
    <w:rsid w:val="00C5320F"/>
    <w:rsid w:val="00C54C8A"/>
    <w:rsid w:val="00C67A44"/>
    <w:rsid w:val="00C73F7D"/>
    <w:rsid w:val="00CC6984"/>
    <w:rsid w:val="00D0799B"/>
    <w:rsid w:val="00D10D5C"/>
    <w:rsid w:val="00D27D74"/>
    <w:rsid w:val="00D50BD8"/>
    <w:rsid w:val="00DF014B"/>
    <w:rsid w:val="00EC7A9C"/>
    <w:rsid w:val="00EF43C7"/>
    <w:rsid w:val="00F002FD"/>
    <w:rsid w:val="00F11D88"/>
    <w:rsid w:val="00F9105D"/>
    <w:rsid w:val="00FB5899"/>
    <w:rsid w:val="00FF2B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5F0DC"/>
  <w15:docId w15:val="{2EF9B292-6B9E-E94A-9A29-1AA0DB40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iPriority w:val="9"/>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E4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4BC"/>
  </w:style>
  <w:style w:type="paragraph" w:styleId="Footer">
    <w:name w:val="footer"/>
    <w:basedOn w:val="Normal"/>
    <w:link w:val="FooterChar"/>
    <w:uiPriority w:val="99"/>
    <w:unhideWhenUsed/>
    <w:rsid w:val="003E4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4BC"/>
  </w:style>
  <w:style w:type="character" w:styleId="Hyperlink">
    <w:name w:val="Hyperlink"/>
    <w:basedOn w:val="DefaultParagraphFont"/>
    <w:uiPriority w:val="99"/>
    <w:unhideWhenUsed/>
    <w:rsid w:val="00B428D7"/>
    <w:rPr>
      <w:color w:val="0000FF" w:themeColor="hyperlink"/>
      <w:u w:val="single"/>
    </w:rPr>
  </w:style>
  <w:style w:type="character" w:styleId="UnresolvedMention">
    <w:name w:val="Unresolved Mention"/>
    <w:basedOn w:val="DefaultParagraphFont"/>
    <w:uiPriority w:val="99"/>
    <w:semiHidden/>
    <w:unhideWhenUsed/>
    <w:rsid w:val="00B428D7"/>
    <w:rPr>
      <w:color w:val="605E5C"/>
      <w:shd w:val="clear" w:color="auto" w:fill="E1DFDD"/>
    </w:rPr>
  </w:style>
  <w:style w:type="paragraph" w:styleId="NoSpacing">
    <w:name w:val="No Spacing"/>
    <w:uiPriority w:val="1"/>
    <w:qFormat/>
    <w:rsid w:val="00B428D7"/>
    <w:pPr>
      <w:spacing w:after="0" w:line="240" w:lineRule="auto"/>
    </w:pPr>
  </w:style>
  <w:style w:type="paragraph" w:customStyle="1" w:styleId="BasicParagraph">
    <w:name w:val="[Basic Paragraph]"/>
    <w:basedOn w:val="Normal"/>
    <w:uiPriority w:val="99"/>
    <w:rsid w:val="00EF43C7"/>
    <w:pPr>
      <w:widowControl/>
      <w:autoSpaceDE w:val="0"/>
      <w:autoSpaceDN w:val="0"/>
      <w:adjustRightInd w:val="0"/>
      <w:spacing w:after="0"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DF014B"/>
    <w:pPr>
      <w:ind w:left="720"/>
      <w:contextualSpacing/>
    </w:pPr>
  </w:style>
  <w:style w:type="paragraph" w:styleId="Revision">
    <w:name w:val="Revision"/>
    <w:hidden/>
    <w:uiPriority w:val="99"/>
    <w:semiHidden/>
    <w:rsid w:val="00D50BD8"/>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72169">
      <w:bodyDiv w:val="1"/>
      <w:marLeft w:val="0"/>
      <w:marRight w:val="0"/>
      <w:marTop w:val="0"/>
      <w:marBottom w:val="0"/>
      <w:divBdr>
        <w:top w:val="none" w:sz="0" w:space="0" w:color="auto"/>
        <w:left w:val="none" w:sz="0" w:space="0" w:color="auto"/>
        <w:bottom w:val="none" w:sz="0" w:space="0" w:color="auto"/>
        <w:right w:val="none" w:sz="0" w:space="0" w:color="auto"/>
      </w:divBdr>
      <w:divsChild>
        <w:div w:id="354238308">
          <w:marLeft w:val="0"/>
          <w:marRight w:val="0"/>
          <w:marTop w:val="0"/>
          <w:marBottom w:val="0"/>
          <w:divBdr>
            <w:top w:val="none" w:sz="0" w:space="0" w:color="auto"/>
            <w:left w:val="none" w:sz="0" w:space="0" w:color="auto"/>
            <w:bottom w:val="none" w:sz="0" w:space="0" w:color="auto"/>
            <w:right w:val="none" w:sz="0" w:space="0" w:color="auto"/>
          </w:divBdr>
        </w:div>
        <w:div w:id="1999067991">
          <w:marLeft w:val="0"/>
          <w:marRight w:val="0"/>
          <w:marTop w:val="0"/>
          <w:marBottom w:val="0"/>
          <w:divBdr>
            <w:top w:val="none" w:sz="0" w:space="0" w:color="auto"/>
            <w:left w:val="none" w:sz="0" w:space="0" w:color="auto"/>
            <w:bottom w:val="none" w:sz="0" w:space="0" w:color="auto"/>
            <w:right w:val="none" w:sz="0" w:space="0" w:color="auto"/>
          </w:divBdr>
        </w:div>
        <w:div w:id="1030686230">
          <w:marLeft w:val="0"/>
          <w:marRight w:val="0"/>
          <w:marTop w:val="0"/>
          <w:marBottom w:val="0"/>
          <w:divBdr>
            <w:top w:val="none" w:sz="0" w:space="0" w:color="auto"/>
            <w:left w:val="none" w:sz="0" w:space="0" w:color="auto"/>
            <w:bottom w:val="none" w:sz="0" w:space="0" w:color="auto"/>
            <w:right w:val="none" w:sz="0" w:space="0" w:color="auto"/>
          </w:divBdr>
        </w:div>
        <w:div w:id="44069657">
          <w:marLeft w:val="0"/>
          <w:marRight w:val="0"/>
          <w:marTop w:val="0"/>
          <w:marBottom w:val="0"/>
          <w:divBdr>
            <w:top w:val="none" w:sz="0" w:space="0" w:color="auto"/>
            <w:left w:val="none" w:sz="0" w:space="0" w:color="auto"/>
            <w:bottom w:val="none" w:sz="0" w:space="0" w:color="auto"/>
            <w:right w:val="none" w:sz="0" w:space="0" w:color="auto"/>
          </w:divBdr>
        </w:div>
        <w:div w:id="758330144">
          <w:marLeft w:val="0"/>
          <w:marRight w:val="0"/>
          <w:marTop w:val="0"/>
          <w:marBottom w:val="0"/>
          <w:divBdr>
            <w:top w:val="none" w:sz="0" w:space="0" w:color="auto"/>
            <w:left w:val="none" w:sz="0" w:space="0" w:color="auto"/>
            <w:bottom w:val="none" w:sz="0" w:space="0" w:color="auto"/>
            <w:right w:val="none" w:sz="0" w:space="0" w:color="auto"/>
          </w:divBdr>
        </w:div>
        <w:div w:id="1781335999">
          <w:marLeft w:val="0"/>
          <w:marRight w:val="0"/>
          <w:marTop w:val="0"/>
          <w:marBottom w:val="0"/>
          <w:divBdr>
            <w:top w:val="none" w:sz="0" w:space="0" w:color="auto"/>
            <w:left w:val="none" w:sz="0" w:space="0" w:color="auto"/>
            <w:bottom w:val="none" w:sz="0" w:space="0" w:color="auto"/>
            <w:right w:val="none" w:sz="0" w:space="0" w:color="auto"/>
          </w:divBdr>
        </w:div>
        <w:div w:id="1154881299">
          <w:marLeft w:val="0"/>
          <w:marRight w:val="0"/>
          <w:marTop w:val="0"/>
          <w:marBottom w:val="0"/>
          <w:divBdr>
            <w:top w:val="none" w:sz="0" w:space="0" w:color="auto"/>
            <w:left w:val="none" w:sz="0" w:space="0" w:color="auto"/>
            <w:bottom w:val="none" w:sz="0" w:space="0" w:color="auto"/>
            <w:right w:val="none" w:sz="0" w:space="0" w:color="auto"/>
          </w:divBdr>
        </w:div>
        <w:div w:id="1066563334">
          <w:marLeft w:val="0"/>
          <w:marRight w:val="0"/>
          <w:marTop w:val="0"/>
          <w:marBottom w:val="0"/>
          <w:divBdr>
            <w:top w:val="none" w:sz="0" w:space="0" w:color="auto"/>
            <w:left w:val="none" w:sz="0" w:space="0" w:color="auto"/>
            <w:bottom w:val="none" w:sz="0" w:space="0" w:color="auto"/>
            <w:right w:val="none" w:sz="0" w:space="0" w:color="auto"/>
          </w:divBdr>
        </w:div>
        <w:div w:id="1577131491">
          <w:marLeft w:val="0"/>
          <w:marRight w:val="0"/>
          <w:marTop w:val="0"/>
          <w:marBottom w:val="0"/>
          <w:divBdr>
            <w:top w:val="none" w:sz="0" w:space="0" w:color="auto"/>
            <w:left w:val="none" w:sz="0" w:space="0" w:color="auto"/>
            <w:bottom w:val="none" w:sz="0" w:space="0" w:color="auto"/>
            <w:right w:val="none" w:sz="0" w:space="0" w:color="auto"/>
          </w:divBdr>
        </w:div>
      </w:divsChild>
    </w:div>
    <w:div w:id="293101588">
      <w:bodyDiv w:val="1"/>
      <w:marLeft w:val="0"/>
      <w:marRight w:val="0"/>
      <w:marTop w:val="0"/>
      <w:marBottom w:val="0"/>
      <w:divBdr>
        <w:top w:val="none" w:sz="0" w:space="0" w:color="auto"/>
        <w:left w:val="none" w:sz="0" w:space="0" w:color="auto"/>
        <w:bottom w:val="none" w:sz="0" w:space="0" w:color="auto"/>
        <w:right w:val="none" w:sz="0" w:space="0" w:color="auto"/>
      </w:divBdr>
      <w:divsChild>
        <w:div w:id="1056975005">
          <w:marLeft w:val="0"/>
          <w:marRight w:val="0"/>
          <w:marTop w:val="0"/>
          <w:marBottom w:val="0"/>
          <w:divBdr>
            <w:top w:val="none" w:sz="0" w:space="0" w:color="auto"/>
            <w:left w:val="none" w:sz="0" w:space="0" w:color="auto"/>
            <w:bottom w:val="none" w:sz="0" w:space="0" w:color="auto"/>
            <w:right w:val="none" w:sz="0" w:space="0" w:color="auto"/>
          </w:divBdr>
        </w:div>
        <w:div w:id="386418353">
          <w:marLeft w:val="0"/>
          <w:marRight w:val="0"/>
          <w:marTop w:val="0"/>
          <w:marBottom w:val="0"/>
          <w:divBdr>
            <w:top w:val="none" w:sz="0" w:space="0" w:color="auto"/>
            <w:left w:val="none" w:sz="0" w:space="0" w:color="auto"/>
            <w:bottom w:val="none" w:sz="0" w:space="0" w:color="auto"/>
            <w:right w:val="none" w:sz="0" w:space="0" w:color="auto"/>
          </w:divBdr>
        </w:div>
      </w:divsChild>
    </w:div>
    <w:div w:id="307902300">
      <w:bodyDiv w:val="1"/>
      <w:marLeft w:val="0"/>
      <w:marRight w:val="0"/>
      <w:marTop w:val="0"/>
      <w:marBottom w:val="0"/>
      <w:divBdr>
        <w:top w:val="none" w:sz="0" w:space="0" w:color="auto"/>
        <w:left w:val="none" w:sz="0" w:space="0" w:color="auto"/>
        <w:bottom w:val="none" w:sz="0" w:space="0" w:color="auto"/>
        <w:right w:val="none" w:sz="0" w:space="0" w:color="auto"/>
      </w:divBdr>
    </w:div>
    <w:div w:id="469593099">
      <w:bodyDiv w:val="1"/>
      <w:marLeft w:val="0"/>
      <w:marRight w:val="0"/>
      <w:marTop w:val="0"/>
      <w:marBottom w:val="0"/>
      <w:divBdr>
        <w:top w:val="none" w:sz="0" w:space="0" w:color="auto"/>
        <w:left w:val="none" w:sz="0" w:space="0" w:color="auto"/>
        <w:bottom w:val="none" w:sz="0" w:space="0" w:color="auto"/>
        <w:right w:val="none" w:sz="0" w:space="0" w:color="auto"/>
      </w:divBdr>
      <w:divsChild>
        <w:div w:id="1724989059">
          <w:marLeft w:val="0"/>
          <w:marRight w:val="0"/>
          <w:marTop w:val="0"/>
          <w:marBottom w:val="0"/>
          <w:divBdr>
            <w:top w:val="none" w:sz="0" w:space="0" w:color="auto"/>
            <w:left w:val="none" w:sz="0" w:space="0" w:color="auto"/>
            <w:bottom w:val="none" w:sz="0" w:space="0" w:color="auto"/>
            <w:right w:val="none" w:sz="0" w:space="0" w:color="auto"/>
          </w:divBdr>
        </w:div>
        <w:div w:id="1159465497">
          <w:marLeft w:val="0"/>
          <w:marRight w:val="0"/>
          <w:marTop w:val="0"/>
          <w:marBottom w:val="0"/>
          <w:divBdr>
            <w:top w:val="none" w:sz="0" w:space="0" w:color="auto"/>
            <w:left w:val="none" w:sz="0" w:space="0" w:color="auto"/>
            <w:bottom w:val="none" w:sz="0" w:space="0" w:color="auto"/>
            <w:right w:val="none" w:sz="0" w:space="0" w:color="auto"/>
          </w:divBdr>
        </w:div>
        <w:div w:id="1638416518">
          <w:marLeft w:val="0"/>
          <w:marRight w:val="0"/>
          <w:marTop w:val="0"/>
          <w:marBottom w:val="0"/>
          <w:divBdr>
            <w:top w:val="none" w:sz="0" w:space="0" w:color="auto"/>
            <w:left w:val="none" w:sz="0" w:space="0" w:color="auto"/>
            <w:bottom w:val="none" w:sz="0" w:space="0" w:color="auto"/>
            <w:right w:val="none" w:sz="0" w:space="0" w:color="auto"/>
          </w:divBdr>
        </w:div>
        <w:div w:id="1864704389">
          <w:marLeft w:val="0"/>
          <w:marRight w:val="0"/>
          <w:marTop w:val="0"/>
          <w:marBottom w:val="0"/>
          <w:divBdr>
            <w:top w:val="none" w:sz="0" w:space="0" w:color="auto"/>
            <w:left w:val="none" w:sz="0" w:space="0" w:color="auto"/>
            <w:bottom w:val="none" w:sz="0" w:space="0" w:color="auto"/>
            <w:right w:val="none" w:sz="0" w:space="0" w:color="auto"/>
          </w:divBdr>
        </w:div>
        <w:div w:id="2068453644">
          <w:marLeft w:val="0"/>
          <w:marRight w:val="0"/>
          <w:marTop w:val="0"/>
          <w:marBottom w:val="0"/>
          <w:divBdr>
            <w:top w:val="none" w:sz="0" w:space="0" w:color="auto"/>
            <w:left w:val="none" w:sz="0" w:space="0" w:color="auto"/>
            <w:bottom w:val="none" w:sz="0" w:space="0" w:color="auto"/>
            <w:right w:val="none" w:sz="0" w:space="0" w:color="auto"/>
          </w:divBdr>
        </w:div>
        <w:div w:id="1772511237">
          <w:marLeft w:val="0"/>
          <w:marRight w:val="0"/>
          <w:marTop w:val="0"/>
          <w:marBottom w:val="0"/>
          <w:divBdr>
            <w:top w:val="none" w:sz="0" w:space="0" w:color="auto"/>
            <w:left w:val="none" w:sz="0" w:space="0" w:color="auto"/>
            <w:bottom w:val="none" w:sz="0" w:space="0" w:color="auto"/>
            <w:right w:val="none" w:sz="0" w:space="0" w:color="auto"/>
          </w:divBdr>
        </w:div>
        <w:div w:id="1440678882">
          <w:marLeft w:val="0"/>
          <w:marRight w:val="0"/>
          <w:marTop w:val="0"/>
          <w:marBottom w:val="0"/>
          <w:divBdr>
            <w:top w:val="none" w:sz="0" w:space="0" w:color="auto"/>
            <w:left w:val="none" w:sz="0" w:space="0" w:color="auto"/>
            <w:bottom w:val="none" w:sz="0" w:space="0" w:color="auto"/>
            <w:right w:val="none" w:sz="0" w:space="0" w:color="auto"/>
          </w:divBdr>
        </w:div>
        <w:div w:id="1942571219">
          <w:marLeft w:val="0"/>
          <w:marRight w:val="0"/>
          <w:marTop w:val="0"/>
          <w:marBottom w:val="0"/>
          <w:divBdr>
            <w:top w:val="none" w:sz="0" w:space="0" w:color="auto"/>
            <w:left w:val="none" w:sz="0" w:space="0" w:color="auto"/>
            <w:bottom w:val="none" w:sz="0" w:space="0" w:color="auto"/>
            <w:right w:val="none" w:sz="0" w:space="0" w:color="auto"/>
          </w:divBdr>
        </w:div>
        <w:div w:id="1679455244">
          <w:marLeft w:val="0"/>
          <w:marRight w:val="0"/>
          <w:marTop w:val="0"/>
          <w:marBottom w:val="0"/>
          <w:divBdr>
            <w:top w:val="none" w:sz="0" w:space="0" w:color="auto"/>
            <w:left w:val="none" w:sz="0" w:space="0" w:color="auto"/>
            <w:bottom w:val="none" w:sz="0" w:space="0" w:color="auto"/>
            <w:right w:val="none" w:sz="0" w:space="0" w:color="auto"/>
          </w:divBdr>
        </w:div>
      </w:divsChild>
    </w:div>
    <w:div w:id="485559193">
      <w:bodyDiv w:val="1"/>
      <w:marLeft w:val="0"/>
      <w:marRight w:val="0"/>
      <w:marTop w:val="0"/>
      <w:marBottom w:val="0"/>
      <w:divBdr>
        <w:top w:val="none" w:sz="0" w:space="0" w:color="auto"/>
        <w:left w:val="none" w:sz="0" w:space="0" w:color="auto"/>
        <w:bottom w:val="none" w:sz="0" w:space="0" w:color="auto"/>
        <w:right w:val="none" w:sz="0" w:space="0" w:color="auto"/>
      </w:divBdr>
      <w:divsChild>
        <w:div w:id="899680614">
          <w:marLeft w:val="0"/>
          <w:marRight w:val="0"/>
          <w:marTop w:val="0"/>
          <w:marBottom w:val="0"/>
          <w:divBdr>
            <w:top w:val="none" w:sz="0" w:space="0" w:color="auto"/>
            <w:left w:val="none" w:sz="0" w:space="0" w:color="auto"/>
            <w:bottom w:val="none" w:sz="0" w:space="0" w:color="auto"/>
            <w:right w:val="none" w:sz="0" w:space="0" w:color="auto"/>
          </w:divBdr>
        </w:div>
        <w:div w:id="267348271">
          <w:marLeft w:val="0"/>
          <w:marRight w:val="0"/>
          <w:marTop w:val="0"/>
          <w:marBottom w:val="0"/>
          <w:divBdr>
            <w:top w:val="none" w:sz="0" w:space="0" w:color="auto"/>
            <w:left w:val="none" w:sz="0" w:space="0" w:color="auto"/>
            <w:bottom w:val="none" w:sz="0" w:space="0" w:color="auto"/>
            <w:right w:val="none" w:sz="0" w:space="0" w:color="auto"/>
          </w:divBdr>
        </w:div>
        <w:div w:id="1638679258">
          <w:marLeft w:val="0"/>
          <w:marRight w:val="0"/>
          <w:marTop w:val="0"/>
          <w:marBottom w:val="0"/>
          <w:divBdr>
            <w:top w:val="none" w:sz="0" w:space="0" w:color="auto"/>
            <w:left w:val="none" w:sz="0" w:space="0" w:color="auto"/>
            <w:bottom w:val="none" w:sz="0" w:space="0" w:color="auto"/>
            <w:right w:val="none" w:sz="0" w:space="0" w:color="auto"/>
          </w:divBdr>
        </w:div>
        <w:div w:id="1341008763">
          <w:marLeft w:val="0"/>
          <w:marRight w:val="0"/>
          <w:marTop w:val="0"/>
          <w:marBottom w:val="0"/>
          <w:divBdr>
            <w:top w:val="none" w:sz="0" w:space="0" w:color="auto"/>
            <w:left w:val="none" w:sz="0" w:space="0" w:color="auto"/>
            <w:bottom w:val="none" w:sz="0" w:space="0" w:color="auto"/>
            <w:right w:val="none" w:sz="0" w:space="0" w:color="auto"/>
          </w:divBdr>
        </w:div>
        <w:div w:id="730731229">
          <w:marLeft w:val="0"/>
          <w:marRight w:val="0"/>
          <w:marTop w:val="0"/>
          <w:marBottom w:val="0"/>
          <w:divBdr>
            <w:top w:val="none" w:sz="0" w:space="0" w:color="auto"/>
            <w:left w:val="none" w:sz="0" w:space="0" w:color="auto"/>
            <w:bottom w:val="none" w:sz="0" w:space="0" w:color="auto"/>
            <w:right w:val="none" w:sz="0" w:space="0" w:color="auto"/>
          </w:divBdr>
        </w:div>
        <w:div w:id="1158114866">
          <w:marLeft w:val="0"/>
          <w:marRight w:val="0"/>
          <w:marTop w:val="0"/>
          <w:marBottom w:val="0"/>
          <w:divBdr>
            <w:top w:val="none" w:sz="0" w:space="0" w:color="auto"/>
            <w:left w:val="none" w:sz="0" w:space="0" w:color="auto"/>
            <w:bottom w:val="none" w:sz="0" w:space="0" w:color="auto"/>
            <w:right w:val="none" w:sz="0" w:space="0" w:color="auto"/>
          </w:divBdr>
        </w:div>
        <w:div w:id="236136675">
          <w:marLeft w:val="0"/>
          <w:marRight w:val="0"/>
          <w:marTop w:val="0"/>
          <w:marBottom w:val="0"/>
          <w:divBdr>
            <w:top w:val="none" w:sz="0" w:space="0" w:color="auto"/>
            <w:left w:val="none" w:sz="0" w:space="0" w:color="auto"/>
            <w:bottom w:val="none" w:sz="0" w:space="0" w:color="auto"/>
            <w:right w:val="none" w:sz="0" w:space="0" w:color="auto"/>
          </w:divBdr>
        </w:div>
        <w:div w:id="718751556">
          <w:marLeft w:val="0"/>
          <w:marRight w:val="0"/>
          <w:marTop w:val="0"/>
          <w:marBottom w:val="0"/>
          <w:divBdr>
            <w:top w:val="none" w:sz="0" w:space="0" w:color="auto"/>
            <w:left w:val="none" w:sz="0" w:space="0" w:color="auto"/>
            <w:bottom w:val="none" w:sz="0" w:space="0" w:color="auto"/>
            <w:right w:val="none" w:sz="0" w:space="0" w:color="auto"/>
          </w:divBdr>
        </w:div>
      </w:divsChild>
    </w:div>
    <w:div w:id="529147674">
      <w:bodyDiv w:val="1"/>
      <w:marLeft w:val="0"/>
      <w:marRight w:val="0"/>
      <w:marTop w:val="0"/>
      <w:marBottom w:val="0"/>
      <w:divBdr>
        <w:top w:val="none" w:sz="0" w:space="0" w:color="auto"/>
        <w:left w:val="none" w:sz="0" w:space="0" w:color="auto"/>
        <w:bottom w:val="none" w:sz="0" w:space="0" w:color="auto"/>
        <w:right w:val="none" w:sz="0" w:space="0" w:color="auto"/>
      </w:divBdr>
    </w:div>
    <w:div w:id="634944970">
      <w:bodyDiv w:val="1"/>
      <w:marLeft w:val="0"/>
      <w:marRight w:val="0"/>
      <w:marTop w:val="0"/>
      <w:marBottom w:val="0"/>
      <w:divBdr>
        <w:top w:val="none" w:sz="0" w:space="0" w:color="auto"/>
        <w:left w:val="none" w:sz="0" w:space="0" w:color="auto"/>
        <w:bottom w:val="none" w:sz="0" w:space="0" w:color="auto"/>
        <w:right w:val="none" w:sz="0" w:space="0" w:color="auto"/>
      </w:divBdr>
      <w:divsChild>
        <w:div w:id="567231308">
          <w:marLeft w:val="0"/>
          <w:marRight w:val="0"/>
          <w:marTop w:val="0"/>
          <w:marBottom w:val="0"/>
          <w:divBdr>
            <w:top w:val="none" w:sz="0" w:space="0" w:color="auto"/>
            <w:left w:val="none" w:sz="0" w:space="0" w:color="auto"/>
            <w:bottom w:val="none" w:sz="0" w:space="0" w:color="auto"/>
            <w:right w:val="none" w:sz="0" w:space="0" w:color="auto"/>
          </w:divBdr>
        </w:div>
        <w:div w:id="1746995289">
          <w:marLeft w:val="0"/>
          <w:marRight w:val="0"/>
          <w:marTop w:val="0"/>
          <w:marBottom w:val="0"/>
          <w:divBdr>
            <w:top w:val="none" w:sz="0" w:space="0" w:color="auto"/>
            <w:left w:val="none" w:sz="0" w:space="0" w:color="auto"/>
            <w:bottom w:val="none" w:sz="0" w:space="0" w:color="auto"/>
            <w:right w:val="none" w:sz="0" w:space="0" w:color="auto"/>
          </w:divBdr>
        </w:div>
        <w:div w:id="967778375">
          <w:marLeft w:val="0"/>
          <w:marRight w:val="0"/>
          <w:marTop w:val="0"/>
          <w:marBottom w:val="0"/>
          <w:divBdr>
            <w:top w:val="none" w:sz="0" w:space="0" w:color="auto"/>
            <w:left w:val="none" w:sz="0" w:space="0" w:color="auto"/>
            <w:bottom w:val="none" w:sz="0" w:space="0" w:color="auto"/>
            <w:right w:val="none" w:sz="0" w:space="0" w:color="auto"/>
          </w:divBdr>
        </w:div>
        <w:div w:id="1701010530">
          <w:marLeft w:val="0"/>
          <w:marRight w:val="0"/>
          <w:marTop w:val="0"/>
          <w:marBottom w:val="0"/>
          <w:divBdr>
            <w:top w:val="none" w:sz="0" w:space="0" w:color="auto"/>
            <w:left w:val="none" w:sz="0" w:space="0" w:color="auto"/>
            <w:bottom w:val="none" w:sz="0" w:space="0" w:color="auto"/>
            <w:right w:val="none" w:sz="0" w:space="0" w:color="auto"/>
          </w:divBdr>
        </w:div>
        <w:div w:id="800851104">
          <w:marLeft w:val="0"/>
          <w:marRight w:val="0"/>
          <w:marTop w:val="0"/>
          <w:marBottom w:val="0"/>
          <w:divBdr>
            <w:top w:val="none" w:sz="0" w:space="0" w:color="auto"/>
            <w:left w:val="none" w:sz="0" w:space="0" w:color="auto"/>
            <w:bottom w:val="none" w:sz="0" w:space="0" w:color="auto"/>
            <w:right w:val="none" w:sz="0" w:space="0" w:color="auto"/>
          </w:divBdr>
        </w:div>
        <w:div w:id="1705135360">
          <w:marLeft w:val="0"/>
          <w:marRight w:val="0"/>
          <w:marTop w:val="0"/>
          <w:marBottom w:val="0"/>
          <w:divBdr>
            <w:top w:val="none" w:sz="0" w:space="0" w:color="auto"/>
            <w:left w:val="none" w:sz="0" w:space="0" w:color="auto"/>
            <w:bottom w:val="none" w:sz="0" w:space="0" w:color="auto"/>
            <w:right w:val="none" w:sz="0" w:space="0" w:color="auto"/>
          </w:divBdr>
        </w:div>
        <w:div w:id="468522411">
          <w:marLeft w:val="0"/>
          <w:marRight w:val="0"/>
          <w:marTop w:val="0"/>
          <w:marBottom w:val="0"/>
          <w:divBdr>
            <w:top w:val="none" w:sz="0" w:space="0" w:color="auto"/>
            <w:left w:val="none" w:sz="0" w:space="0" w:color="auto"/>
            <w:bottom w:val="none" w:sz="0" w:space="0" w:color="auto"/>
            <w:right w:val="none" w:sz="0" w:space="0" w:color="auto"/>
          </w:divBdr>
        </w:div>
        <w:div w:id="1130171247">
          <w:marLeft w:val="0"/>
          <w:marRight w:val="0"/>
          <w:marTop w:val="0"/>
          <w:marBottom w:val="0"/>
          <w:divBdr>
            <w:top w:val="none" w:sz="0" w:space="0" w:color="auto"/>
            <w:left w:val="none" w:sz="0" w:space="0" w:color="auto"/>
            <w:bottom w:val="none" w:sz="0" w:space="0" w:color="auto"/>
            <w:right w:val="none" w:sz="0" w:space="0" w:color="auto"/>
          </w:divBdr>
        </w:div>
      </w:divsChild>
    </w:div>
    <w:div w:id="661733716">
      <w:bodyDiv w:val="1"/>
      <w:marLeft w:val="0"/>
      <w:marRight w:val="0"/>
      <w:marTop w:val="0"/>
      <w:marBottom w:val="0"/>
      <w:divBdr>
        <w:top w:val="none" w:sz="0" w:space="0" w:color="auto"/>
        <w:left w:val="none" w:sz="0" w:space="0" w:color="auto"/>
        <w:bottom w:val="none" w:sz="0" w:space="0" w:color="auto"/>
        <w:right w:val="none" w:sz="0" w:space="0" w:color="auto"/>
      </w:divBdr>
      <w:divsChild>
        <w:div w:id="1155219745">
          <w:marLeft w:val="0"/>
          <w:marRight w:val="0"/>
          <w:marTop w:val="0"/>
          <w:marBottom w:val="0"/>
          <w:divBdr>
            <w:top w:val="none" w:sz="0" w:space="0" w:color="auto"/>
            <w:left w:val="none" w:sz="0" w:space="0" w:color="auto"/>
            <w:bottom w:val="none" w:sz="0" w:space="0" w:color="auto"/>
            <w:right w:val="none" w:sz="0" w:space="0" w:color="auto"/>
          </w:divBdr>
        </w:div>
      </w:divsChild>
    </w:div>
    <w:div w:id="777988258">
      <w:bodyDiv w:val="1"/>
      <w:marLeft w:val="0"/>
      <w:marRight w:val="0"/>
      <w:marTop w:val="0"/>
      <w:marBottom w:val="0"/>
      <w:divBdr>
        <w:top w:val="none" w:sz="0" w:space="0" w:color="auto"/>
        <w:left w:val="none" w:sz="0" w:space="0" w:color="auto"/>
        <w:bottom w:val="none" w:sz="0" w:space="0" w:color="auto"/>
        <w:right w:val="none" w:sz="0" w:space="0" w:color="auto"/>
      </w:divBdr>
    </w:div>
    <w:div w:id="839345255">
      <w:bodyDiv w:val="1"/>
      <w:marLeft w:val="0"/>
      <w:marRight w:val="0"/>
      <w:marTop w:val="0"/>
      <w:marBottom w:val="0"/>
      <w:divBdr>
        <w:top w:val="none" w:sz="0" w:space="0" w:color="auto"/>
        <w:left w:val="none" w:sz="0" w:space="0" w:color="auto"/>
        <w:bottom w:val="none" w:sz="0" w:space="0" w:color="auto"/>
        <w:right w:val="none" w:sz="0" w:space="0" w:color="auto"/>
      </w:divBdr>
    </w:div>
    <w:div w:id="839540060">
      <w:bodyDiv w:val="1"/>
      <w:marLeft w:val="0"/>
      <w:marRight w:val="0"/>
      <w:marTop w:val="0"/>
      <w:marBottom w:val="0"/>
      <w:divBdr>
        <w:top w:val="none" w:sz="0" w:space="0" w:color="auto"/>
        <w:left w:val="none" w:sz="0" w:space="0" w:color="auto"/>
        <w:bottom w:val="none" w:sz="0" w:space="0" w:color="auto"/>
        <w:right w:val="none" w:sz="0" w:space="0" w:color="auto"/>
      </w:divBdr>
      <w:divsChild>
        <w:div w:id="338124168">
          <w:marLeft w:val="0"/>
          <w:marRight w:val="0"/>
          <w:marTop w:val="0"/>
          <w:marBottom w:val="0"/>
          <w:divBdr>
            <w:top w:val="none" w:sz="0" w:space="0" w:color="auto"/>
            <w:left w:val="none" w:sz="0" w:space="0" w:color="auto"/>
            <w:bottom w:val="none" w:sz="0" w:space="0" w:color="auto"/>
            <w:right w:val="none" w:sz="0" w:space="0" w:color="auto"/>
          </w:divBdr>
        </w:div>
        <w:div w:id="1037588471">
          <w:marLeft w:val="0"/>
          <w:marRight w:val="0"/>
          <w:marTop w:val="0"/>
          <w:marBottom w:val="0"/>
          <w:divBdr>
            <w:top w:val="none" w:sz="0" w:space="0" w:color="auto"/>
            <w:left w:val="none" w:sz="0" w:space="0" w:color="auto"/>
            <w:bottom w:val="none" w:sz="0" w:space="0" w:color="auto"/>
            <w:right w:val="none" w:sz="0" w:space="0" w:color="auto"/>
          </w:divBdr>
        </w:div>
      </w:divsChild>
    </w:div>
    <w:div w:id="855850474">
      <w:bodyDiv w:val="1"/>
      <w:marLeft w:val="0"/>
      <w:marRight w:val="0"/>
      <w:marTop w:val="0"/>
      <w:marBottom w:val="0"/>
      <w:divBdr>
        <w:top w:val="none" w:sz="0" w:space="0" w:color="auto"/>
        <w:left w:val="none" w:sz="0" w:space="0" w:color="auto"/>
        <w:bottom w:val="none" w:sz="0" w:space="0" w:color="auto"/>
        <w:right w:val="none" w:sz="0" w:space="0" w:color="auto"/>
      </w:divBdr>
    </w:div>
    <w:div w:id="943268760">
      <w:bodyDiv w:val="1"/>
      <w:marLeft w:val="0"/>
      <w:marRight w:val="0"/>
      <w:marTop w:val="0"/>
      <w:marBottom w:val="0"/>
      <w:divBdr>
        <w:top w:val="none" w:sz="0" w:space="0" w:color="auto"/>
        <w:left w:val="none" w:sz="0" w:space="0" w:color="auto"/>
        <w:bottom w:val="none" w:sz="0" w:space="0" w:color="auto"/>
        <w:right w:val="none" w:sz="0" w:space="0" w:color="auto"/>
      </w:divBdr>
      <w:divsChild>
        <w:div w:id="1618099269">
          <w:marLeft w:val="0"/>
          <w:marRight w:val="0"/>
          <w:marTop w:val="0"/>
          <w:marBottom w:val="0"/>
          <w:divBdr>
            <w:top w:val="none" w:sz="0" w:space="0" w:color="auto"/>
            <w:left w:val="none" w:sz="0" w:space="0" w:color="auto"/>
            <w:bottom w:val="none" w:sz="0" w:space="0" w:color="auto"/>
            <w:right w:val="none" w:sz="0" w:space="0" w:color="auto"/>
          </w:divBdr>
        </w:div>
      </w:divsChild>
    </w:div>
    <w:div w:id="1017194201">
      <w:bodyDiv w:val="1"/>
      <w:marLeft w:val="0"/>
      <w:marRight w:val="0"/>
      <w:marTop w:val="0"/>
      <w:marBottom w:val="0"/>
      <w:divBdr>
        <w:top w:val="none" w:sz="0" w:space="0" w:color="auto"/>
        <w:left w:val="none" w:sz="0" w:space="0" w:color="auto"/>
        <w:bottom w:val="none" w:sz="0" w:space="0" w:color="auto"/>
        <w:right w:val="none" w:sz="0" w:space="0" w:color="auto"/>
      </w:divBdr>
    </w:div>
    <w:div w:id="1106075754">
      <w:bodyDiv w:val="1"/>
      <w:marLeft w:val="0"/>
      <w:marRight w:val="0"/>
      <w:marTop w:val="0"/>
      <w:marBottom w:val="0"/>
      <w:divBdr>
        <w:top w:val="none" w:sz="0" w:space="0" w:color="auto"/>
        <w:left w:val="none" w:sz="0" w:space="0" w:color="auto"/>
        <w:bottom w:val="none" w:sz="0" w:space="0" w:color="auto"/>
        <w:right w:val="none" w:sz="0" w:space="0" w:color="auto"/>
      </w:divBdr>
    </w:div>
    <w:div w:id="1383285228">
      <w:bodyDiv w:val="1"/>
      <w:marLeft w:val="0"/>
      <w:marRight w:val="0"/>
      <w:marTop w:val="0"/>
      <w:marBottom w:val="0"/>
      <w:divBdr>
        <w:top w:val="none" w:sz="0" w:space="0" w:color="auto"/>
        <w:left w:val="none" w:sz="0" w:space="0" w:color="auto"/>
        <w:bottom w:val="none" w:sz="0" w:space="0" w:color="auto"/>
        <w:right w:val="none" w:sz="0" w:space="0" w:color="auto"/>
      </w:divBdr>
      <w:divsChild>
        <w:div w:id="558126710">
          <w:marLeft w:val="0"/>
          <w:marRight w:val="0"/>
          <w:marTop w:val="0"/>
          <w:marBottom w:val="0"/>
          <w:divBdr>
            <w:top w:val="none" w:sz="0" w:space="0" w:color="auto"/>
            <w:left w:val="none" w:sz="0" w:space="0" w:color="auto"/>
            <w:bottom w:val="none" w:sz="0" w:space="0" w:color="auto"/>
            <w:right w:val="none" w:sz="0" w:space="0" w:color="auto"/>
          </w:divBdr>
        </w:div>
        <w:div w:id="81222071">
          <w:marLeft w:val="0"/>
          <w:marRight w:val="0"/>
          <w:marTop w:val="0"/>
          <w:marBottom w:val="0"/>
          <w:divBdr>
            <w:top w:val="none" w:sz="0" w:space="0" w:color="auto"/>
            <w:left w:val="none" w:sz="0" w:space="0" w:color="auto"/>
            <w:bottom w:val="none" w:sz="0" w:space="0" w:color="auto"/>
            <w:right w:val="none" w:sz="0" w:space="0" w:color="auto"/>
          </w:divBdr>
        </w:div>
      </w:divsChild>
    </w:div>
    <w:div w:id="1476483386">
      <w:bodyDiv w:val="1"/>
      <w:marLeft w:val="0"/>
      <w:marRight w:val="0"/>
      <w:marTop w:val="0"/>
      <w:marBottom w:val="0"/>
      <w:divBdr>
        <w:top w:val="none" w:sz="0" w:space="0" w:color="auto"/>
        <w:left w:val="none" w:sz="0" w:space="0" w:color="auto"/>
        <w:bottom w:val="none" w:sz="0" w:space="0" w:color="auto"/>
        <w:right w:val="none" w:sz="0" w:space="0" w:color="auto"/>
      </w:divBdr>
    </w:div>
    <w:div w:id="1611282297">
      <w:bodyDiv w:val="1"/>
      <w:marLeft w:val="0"/>
      <w:marRight w:val="0"/>
      <w:marTop w:val="0"/>
      <w:marBottom w:val="0"/>
      <w:divBdr>
        <w:top w:val="none" w:sz="0" w:space="0" w:color="auto"/>
        <w:left w:val="none" w:sz="0" w:space="0" w:color="auto"/>
        <w:bottom w:val="none" w:sz="0" w:space="0" w:color="auto"/>
        <w:right w:val="none" w:sz="0" w:space="0" w:color="auto"/>
      </w:divBdr>
    </w:div>
    <w:div w:id="1770200109">
      <w:bodyDiv w:val="1"/>
      <w:marLeft w:val="0"/>
      <w:marRight w:val="0"/>
      <w:marTop w:val="0"/>
      <w:marBottom w:val="0"/>
      <w:divBdr>
        <w:top w:val="none" w:sz="0" w:space="0" w:color="auto"/>
        <w:left w:val="none" w:sz="0" w:space="0" w:color="auto"/>
        <w:bottom w:val="none" w:sz="0" w:space="0" w:color="auto"/>
        <w:right w:val="none" w:sz="0" w:space="0" w:color="auto"/>
      </w:divBdr>
    </w:div>
    <w:div w:id="1898390904">
      <w:bodyDiv w:val="1"/>
      <w:marLeft w:val="0"/>
      <w:marRight w:val="0"/>
      <w:marTop w:val="0"/>
      <w:marBottom w:val="0"/>
      <w:divBdr>
        <w:top w:val="none" w:sz="0" w:space="0" w:color="auto"/>
        <w:left w:val="none" w:sz="0" w:space="0" w:color="auto"/>
        <w:bottom w:val="none" w:sz="0" w:space="0" w:color="auto"/>
        <w:right w:val="none" w:sz="0" w:space="0" w:color="auto"/>
      </w:divBdr>
      <w:divsChild>
        <w:div w:id="2056804838">
          <w:marLeft w:val="0"/>
          <w:marRight w:val="0"/>
          <w:marTop w:val="0"/>
          <w:marBottom w:val="0"/>
          <w:divBdr>
            <w:top w:val="none" w:sz="0" w:space="0" w:color="auto"/>
            <w:left w:val="none" w:sz="0" w:space="0" w:color="auto"/>
            <w:bottom w:val="none" w:sz="0" w:space="0" w:color="auto"/>
            <w:right w:val="none" w:sz="0" w:space="0" w:color="auto"/>
          </w:divBdr>
        </w:div>
        <w:div w:id="20600075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BEAF-D847-4F3B-BCD8-104E7B74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3666</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Patrick</dc:creator>
  <cp:lastModifiedBy>Robert Everett</cp:lastModifiedBy>
  <cp:revision>4</cp:revision>
  <dcterms:created xsi:type="dcterms:W3CDTF">2024-07-19T12:04:00Z</dcterms:created>
  <dcterms:modified xsi:type="dcterms:W3CDTF">2024-07-19T12:09:00Z</dcterms:modified>
</cp:coreProperties>
</file>