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E7016" w14:textId="77777777" w:rsidR="00A62AFF" w:rsidRDefault="00A62AFF" w:rsidP="00A62AFF">
      <w:pPr>
        <w:rPr>
          <w:b/>
          <w:sz w:val="40"/>
          <w:szCs w:val="40"/>
        </w:rPr>
      </w:pPr>
      <w:r>
        <w:rPr>
          <w:b/>
          <w:sz w:val="40"/>
          <w:szCs w:val="40"/>
        </w:rPr>
        <w:t xml:space="preserve">London Metropolitan University </w:t>
      </w:r>
    </w:p>
    <w:p w14:paraId="511EB310" w14:textId="1BEFF847" w:rsidR="00A62AFF" w:rsidRPr="000A4BF6" w:rsidRDefault="00A62AFF" w:rsidP="00A62AFF">
      <w:pPr>
        <w:rPr>
          <w:b/>
          <w:sz w:val="32"/>
          <w:szCs w:val="32"/>
        </w:rPr>
      </w:pPr>
      <w:r w:rsidRPr="000A4BF6">
        <w:rPr>
          <w:b/>
          <w:sz w:val="32"/>
          <w:szCs w:val="32"/>
        </w:rPr>
        <w:t>Hardship Support Fund Guidance 202</w:t>
      </w:r>
      <w:r w:rsidR="006A5173">
        <w:rPr>
          <w:b/>
          <w:sz w:val="32"/>
          <w:szCs w:val="32"/>
        </w:rPr>
        <w:t>4</w:t>
      </w:r>
      <w:r w:rsidRPr="000A4BF6">
        <w:rPr>
          <w:b/>
          <w:sz w:val="32"/>
          <w:szCs w:val="32"/>
        </w:rPr>
        <w:t>/2</w:t>
      </w:r>
      <w:r w:rsidR="006A5173">
        <w:rPr>
          <w:b/>
          <w:sz w:val="32"/>
          <w:szCs w:val="32"/>
        </w:rPr>
        <w:t>5</w:t>
      </w:r>
    </w:p>
    <w:p w14:paraId="21C85A0F" w14:textId="23C78240" w:rsidR="00A62AFF" w:rsidRDefault="00A62AFF" w:rsidP="00A62AFF">
      <w:pPr>
        <w:rPr>
          <w:sz w:val="24"/>
          <w:szCs w:val="24"/>
        </w:rPr>
      </w:pPr>
      <w:r w:rsidRPr="5230A9A0">
        <w:rPr>
          <w:sz w:val="24"/>
          <w:szCs w:val="24"/>
        </w:rPr>
        <w:t xml:space="preserve">The Hardship Support Fund provides financial support to help you to access and remain in higher </w:t>
      </w:r>
      <w:r w:rsidR="4B4F73AB" w:rsidRPr="5230A9A0">
        <w:rPr>
          <w:sz w:val="24"/>
          <w:szCs w:val="24"/>
        </w:rPr>
        <w:t>education and</w:t>
      </w:r>
      <w:r w:rsidRPr="5230A9A0">
        <w:rPr>
          <w:sz w:val="24"/>
          <w:szCs w:val="24"/>
        </w:rPr>
        <w:t xml:space="preserve"> can help alleviate unexpected financial hardship.</w:t>
      </w:r>
    </w:p>
    <w:p w14:paraId="1E33C4D9" w14:textId="77777777" w:rsidR="00A62AFF" w:rsidRDefault="00A62AFF" w:rsidP="00A62AFF">
      <w:pPr>
        <w:rPr>
          <w:sz w:val="24"/>
          <w:szCs w:val="24"/>
        </w:rPr>
      </w:pPr>
      <w:r>
        <w:rPr>
          <w:sz w:val="24"/>
          <w:szCs w:val="24"/>
        </w:rPr>
        <w:t>It is for students who had made adequate provision to support their study and living costs, but who require financial assistance due to an unexpected and significant short-term situation outside their control.</w:t>
      </w:r>
    </w:p>
    <w:p w14:paraId="431372AD" w14:textId="77777777" w:rsidR="00A62AFF" w:rsidRDefault="00A62AFF" w:rsidP="00A62AFF">
      <w:pPr>
        <w:rPr>
          <w:sz w:val="24"/>
          <w:szCs w:val="24"/>
        </w:rPr>
      </w:pPr>
      <w:r>
        <w:rPr>
          <w:sz w:val="24"/>
          <w:szCs w:val="24"/>
        </w:rPr>
        <w:t>It is limited and is not intended as a source of income but rather as a safety net for students in financial difficulty. It cannot support a student for the duration of their studies, nor meet all expenditure.</w:t>
      </w:r>
    </w:p>
    <w:p w14:paraId="5C233961" w14:textId="0AD72D64" w:rsidR="00A62AFF" w:rsidRDefault="00A62AFF" w:rsidP="00A62AFF">
      <w:pPr>
        <w:rPr>
          <w:sz w:val="24"/>
          <w:szCs w:val="24"/>
        </w:rPr>
      </w:pPr>
      <w:r w:rsidRPr="26325DF6">
        <w:rPr>
          <w:sz w:val="24"/>
          <w:szCs w:val="24"/>
        </w:rPr>
        <w:t xml:space="preserve">The Hardship Fund can only assist with a contribution to core living costs. It cannot help with the payment of Tuition Fees. Each application is assessed on individual need </w:t>
      </w:r>
      <w:r w:rsidR="00966DEF" w:rsidRPr="26325DF6">
        <w:rPr>
          <w:sz w:val="24"/>
          <w:szCs w:val="24"/>
        </w:rPr>
        <w:t>and in line with National Guidance</w:t>
      </w:r>
      <w:r w:rsidR="2651445E" w:rsidRPr="26325DF6">
        <w:rPr>
          <w:sz w:val="24"/>
          <w:szCs w:val="24"/>
        </w:rPr>
        <w:t>.</w:t>
      </w:r>
      <w:r w:rsidR="25585C01" w:rsidRPr="26325DF6">
        <w:rPr>
          <w:sz w:val="24"/>
          <w:szCs w:val="24"/>
        </w:rPr>
        <w:t xml:space="preserve"> Please note that whilst all applications will be assessed</w:t>
      </w:r>
      <w:r w:rsidR="67EE4FCA" w:rsidRPr="26325DF6">
        <w:rPr>
          <w:sz w:val="24"/>
          <w:szCs w:val="24"/>
        </w:rPr>
        <w:t xml:space="preserve"> by the team, not all applications will be awarded hardship funds.</w:t>
      </w:r>
    </w:p>
    <w:p w14:paraId="77EE6F8A" w14:textId="56191F20" w:rsidR="006A5173" w:rsidRDefault="795E7BC5" w:rsidP="26325DF6">
      <w:pPr>
        <w:rPr>
          <w:sz w:val="24"/>
          <w:szCs w:val="24"/>
        </w:rPr>
      </w:pPr>
      <w:r w:rsidRPr="26325DF6">
        <w:rPr>
          <w:sz w:val="24"/>
          <w:szCs w:val="24"/>
        </w:rPr>
        <w:t>Key Dates</w:t>
      </w:r>
    </w:p>
    <w:p w14:paraId="44164595" w14:textId="2858FE4B" w:rsidR="006A5173" w:rsidRDefault="006A5173" w:rsidP="26325DF6">
      <w:pPr>
        <w:pStyle w:val="ListParagraph"/>
        <w:numPr>
          <w:ilvl w:val="0"/>
          <w:numId w:val="1"/>
        </w:numPr>
        <w:rPr>
          <w:sz w:val="24"/>
          <w:szCs w:val="24"/>
        </w:rPr>
      </w:pPr>
      <w:r w:rsidRPr="26325DF6">
        <w:rPr>
          <w:sz w:val="24"/>
          <w:szCs w:val="24"/>
        </w:rPr>
        <w:t xml:space="preserve">The Fund will open on </w:t>
      </w:r>
      <w:r w:rsidR="00CC1CCE" w:rsidRPr="26325DF6">
        <w:rPr>
          <w:sz w:val="24"/>
          <w:szCs w:val="24"/>
        </w:rPr>
        <w:t>14</w:t>
      </w:r>
      <w:r w:rsidR="00CC1CCE" w:rsidRPr="26325DF6">
        <w:rPr>
          <w:sz w:val="24"/>
          <w:szCs w:val="24"/>
          <w:vertAlign w:val="superscript"/>
        </w:rPr>
        <w:t>th</w:t>
      </w:r>
      <w:r w:rsidR="00CC1CCE" w:rsidRPr="26325DF6">
        <w:rPr>
          <w:sz w:val="24"/>
          <w:szCs w:val="24"/>
        </w:rPr>
        <w:t xml:space="preserve"> </w:t>
      </w:r>
      <w:r w:rsidRPr="26325DF6">
        <w:rPr>
          <w:sz w:val="24"/>
          <w:szCs w:val="24"/>
        </w:rPr>
        <w:t xml:space="preserve">October </w:t>
      </w:r>
      <w:r w:rsidR="55FBDB8D" w:rsidRPr="26325DF6">
        <w:rPr>
          <w:sz w:val="24"/>
          <w:szCs w:val="24"/>
        </w:rPr>
        <w:t xml:space="preserve">2024 </w:t>
      </w:r>
      <w:r w:rsidRPr="26325DF6">
        <w:rPr>
          <w:sz w:val="24"/>
          <w:szCs w:val="24"/>
        </w:rPr>
        <w:t xml:space="preserve">for September start </w:t>
      </w:r>
      <w:r w:rsidR="6051E81A" w:rsidRPr="26325DF6">
        <w:rPr>
          <w:sz w:val="24"/>
          <w:szCs w:val="24"/>
        </w:rPr>
        <w:t>students (</w:t>
      </w:r>
      <w:r w:rsidR="6361D90E" w:rsidRPr="26325DF6">
        <w:rPr>
          <w:sz w:val="24"/>
          <w:szCs w:val="24"/>
        </w:rPr>
        <w:t>*)</w:t>
      </w:r>
      <w:r w:rsidRPr="26325DF6">
        <w:rPr>
          <w:sz w:val="24"/>
          <w:szCs w:val="24"/>
        </w:rPr>
        <w:t xml:space="preserve"> and </w:t>
      </w:r>
      <w:r w:rsidR="00CC1CCE" w:rsidRPr="26325DF6">
        <w:rPr>
          <w:sz w:val="24"/>
          <w:szCs w:val="24"/>
        </w:rPr>
        <w:t>13</w:t>
      </w:r>
      <w:r w:rsidR="00CC1CCE" w:rsidRPr="26325DF6">
        <w:rPr>
          <w:sz w:val="24"/>
          <w:szCs w:val="24"/>
          <w:vertAlign w:val="superscript"/>
        </w:rPr>
        <w:t>th</w:t>
      </w:r>
      <w:r w:rsidR="00CC1CCE" w:rsidRPr="26325DF6">
        <w:rPr>
          <w:sz w:val="24"/>
          <w:szCs w:val="24"/>
        </w:rPr>
        <w:t xml:space="preserve"> </w:t>
      </w:r>
      <w:r w:rsidRPr="26325DF6">
        <w:rPr>
          <w:sz w:val="24"/>
          <w:szCs w:val="24"/>
        </w:rPr>
        <w:t xml:space="preserve">January for </w:t>
      </w:r>
      <w:r w:rsidR="0A3BFB29" w:rsidRPr="26325DF6">
        <w:rPr>
          <w:sz w:val="24"/>
          <w:szCs w:val="24"/>
        </w:rPr>
        <w:t>February start</w:t>
      </w:r>
      <w:r w:rsidRPr="26325DF6">
        <w:rPr>
          <w:sz w:val="24"/>
          <w:szCs w:val="24"/>
        </w:rPr>
        <w:t xml:space="preserve"> students</w:t>
      </w:r>
      <w:r w:rsidR="71659C80" w:rsidRPr="26325DF6">
        <w:rPr>
          <w:sz w:val="24"/>
          <w:szCs w:val="24"/>
        </w:rPr>
        <w:t xml:space="preserve"> (*)</w:t>
      </w:r>
      <w:r w:rsidRPr="26325DF6">
        <w:rPr>
          <w:sz w:val="24"/>
          <w:szCs w:val="24"/>
        </w:rPr>
        <w:t xml:space="preserve"> – you will need to complete the correct application form, or you will automatically be declined and will have to make a new application</w:t>
      </w:r>
    </w:p>
    <w:p w14:paraId="2F445400" w14:textId="03EB877E" w:rsidR="77D03111" w:rsidRDefault="77D03111" w:rsidP="26325DF6">
      <w:pPr>
        <w:pStyle w:val="ListParagraph"/>
        <w:numPr>
          <w:ilvl w:val="0"/>
          <w:numId w:val="1"/>
        </w:numPr>
        <w:rPr>
          <w:sz w:val="24"/>
          <w:szCs w:val="24"/>
        </w:rPr>
      </w:pPr>
      <w:r w:rsidRPr="26325DF6">
        <w:rPr>
          <w:sz w:val="24"/>
          <w:szCs w:val="24"/>
        </w:rPr>
        <w:t xml:space="preserve">The fund will close on 16th May 2025 </w:t>
      </w:r>
      <w:r w:rsidRPr="26325DF6">
        <w:rPr>
          <w:b/>
          <w:bCs/>
          <w:sz w:val="24"/>
          <w:szCs w:val="24"/>
        </w:rPr>
        <w:t>or</w:t>
      </w:r>
      <w:r w:rsidRPr="26325DF6">
        <w:rPr>
          <w:sz w:val="24"/>
          <w:szCs w:val="24"/>
        </w:rPr>
        <w:t xml:space="preserve"> when all funds have been exhausted. For final year students the closing date is 18</w:t>
      </w:r>
      <w:r w:rsidRPr="26325DF6">
        <w:rPr>
          <w:sz w:val="24"/>
          <w:szCs w:val="24"/>
          <w:vertAlign w:val="superscript"/>
        </w:rPr>
        <w:t>th</w:t>
      </w:r>
      <w:r w:rsidRPr="26325DF6">
        <w:rPr>
          <w:sz w:val="24"/>
          <w:szCs w:val="24"/>
        </w:rPr>
        <w:t xml:space="preserve"> April 2025, </w:t>
      </w:r>
      <w:r w:rsidRPr="26325DF6">
        <w:rPr>
          <w:b/>
          <w:bCs/>
          <w:sz w:val="24"/>
          <w:szCs w:val="24"/>
        </w:rPr>
        <w:t>or</w:t>
      </w:r>
      <w:r w:rsidRPr="26325DF6">
        <w:rPr>
          <w:sz w:val="24"/>
          <w:szCs w:val="24"/>
        </w:rPr>
        <w:t xml:space="preserve"> when funds have been exhausted, The September start fund may close before the February start fund, September start students will be ineligible to apply for the February Fund. There is no appeal over this rule.</w:t>
      </w:r>
    </w:p>
    <w:p w14:paraId="16D8F63E" w14:textId="44F132FB" w:rsidR="005D3219" w:rsidRPr="006A5173" w:rsidRDefault="77D03111" w:rsidP="26325DF6">
      <w:pPr>
        <w:rPr>
          <w:sz w:val="24"/>
          <w:szCs w:val="24"/>
        </w:rPr>
      </w:pPr>
      <w:r w:rsidRPr="72678B8E">
        <w:rPr>
          <w:sz w:val="24"/>
          <w:szCs w:val="24"/>
        </w:rPr>
        <w:t xml:space="preserve">(*) </w:t>
      </w:r>
      <w:r w:rsidR="005D3219" w:rsidRPr="72678B8E">
        <w:rPr>
          <w:sz w:val="24"/>
          <w:szCs w:val="24"/>
        </w:rPr>
        <w:t>The start date is based on when you first enrolled with the University</w:t>
      </w:r>
      <w:r w:rsidR="34B32088" w:rsidRPr="72678B8E">
        <w:rPr>
          <w:sz w:val="24"/>
          <w:szCs w:val="24"/>
        </w:rPr>
        <w:t xml:space="preserve"> and will match your </w:t>
      </w:r>
      <w:r w:rsidR="34B32088" w:rsidRPr="72678B8E">
        <w:rPr>
          <w:b/>
          <w:bCs/>
          <w:sz w:val="24"/>
          <w:szCs w:val="24"/>
        </w:rPr>
        <w:t>2024/25 SFE entitlement letter</w:t>
      </w:r>
      <w:r w:rsidR="7DCD4364" w:rsidRPr="72678B8E">
        <w:rPr>
          <w:b/>
          <w:bCs/>
          <w:sz w:val="24"/>
          <w:szCs w:val="24"/>
        </w:rPr>
        <w:t>.</w:t>
      </w:r>
      <w:r w:rsidR="005D3219" w:rsidRPr="72678B8E">
        <w:rPr>
          <w:sz w:val="24"/>
          <w:szCs w:val="24"/>
        </w:rPr>
        <w:t xml:space="preserve"> </w:t>
      </w:r>
      <w:r w:rsidR="656365B4" w:rsidRPr="72678B8E">
        <w:rPr>
          <w:sz w:val="24"/>
          <w:szCs w:val="24"/>
        </w:rPr>
        <w:t>T</w:t>
      </w:r>
      <w:r w:rsidR="005D3219" w:rsidRPr="72678B8E">
        <w:rPr>
          <w:sz w:val="24"/>
          <w:szCs w:val="24"/>
        </w:rPr>
        <w:t xml:space="preserve">he </w:t>
      </w:r>
      <w:r w:rsidR="381A3BA9" w:rsidRPr="72678B8E">
        <w:rPr>
          <w:sz w:val="24"/>
          <w:szCs w:val="24"/>
        </w:rPr>
        <w:t>team's</w:t>
      </w:r>
      <w:r w:rsidR="005D3219" w:rsidRPr="72678B8E">
        <w:rPr>
          <w:sz w:val="24"/>
          <w:szCs w:val="24"/>
        </w:rPr>
        <w:t xml:space="preserve"> information sheet on February students explains the academic year start dates, please ensure you have read this.</w:t>
      </w:r>
    </w:p>
    <w:p w14:paraId="4E5D129B" w14:textId="77777777" w:rsidR="00A62AFF" w:rsidRPr="00EC7C19" w:rsidRDefault="00A62AFF" w:rsidP="00A62AFF">
      <w:pPr>
        <w:pStyle w:val="ListParagraph"/>
        <w:numPr>
          <w:ilvl w:val="0"/>
          <w:numId w:val="3"/>
        </w:numPr>
        <w:rPr>
          <w:b/>
          <w:sz w:val="24"/>
          <w:szCs w:val="24"/>
        </w:rPr>
      </w:pPr>
      <w:r w:rsidRPr="00EC7C19">
        <w:rPr>
          <w:b/>
          <w:sz w:val="24"/>
          <w:szCs w:val="24"/>
        </w:rPr>
        <w:t>Students who can apply</w:t>
      </w:r>
    </w:p>
    <w:p w14:paraId="639FB260" w14:textId="326EE576" w:rsidR="00A62AFF" w:rsidRPr="00EC7C19" w:rsidRDefault="00A62AFF" w:rsidP="00A62AFF">
      <w:pPr>
        <w:rPr>
          <w:sz w:val="24"/>
          <w:szCs w:val="24"/>
        </w:rPr>
      </w:pPr>
      <w:r w:rsidRPr="244E29A4">
        <w:rPr>
          <w:sz w:val="24"/>
          <w:szCs w:val="24"/>
        </w:rPr>
        <w:t>Full and part time undergraduate and postgraduate students who meet the eligibility</w:t>
      </w:r>
      <w:r w:rsidR="58E87223" w:rsidRPr="244E29A4">
        <w:rPr>
          <w:sz w:val="24"/>
          <w:szCs w:val="24"/>
        </w:rPr>
        <w:t xml:space="preserve"> criteria</w:t>
      </w:r>
      <w:r w:rsidRPr="244E29A4">
        <w:rPr>
          <w:sz w:val="24"/>
          <w:szCs w:val="24"/>
        </w:rPr>
        <w:t xml:space="preserve"> and are in receipt of Student Loans Company finance for the 202</w:t>
      </w:r>
      <w:r w:rsidR="000131A4">
        <w:rPr>
          <w:sz w:val="24"/>
          <w:szCs w:val="24"/>
        </w:rPr>
        <w:t>4</w:t>
      </w:r>
      <w:r w:rsidRPr="244E29A4">
        <w:rPr>
          <w:sz w:val="24"/>
          <w:szCs w:val="24"/>
        </w:rPr>
        <w:t>/2</w:t>
      </w:r>
      <w:r w:rsidR="000131A4">
        <w:rPr>
          <w:sz w:val="24"/>
          <w:szCs w:val="24"/>
        </w:rPr>
        <w:t>5</w:t>
      </w:r>
      <w:r w:rsidRPr="244E29A4">
        <w:rPr>
          <w:sz w:val="24"/>
          <w:szCs w:val="24"/>
        </w:rPr>
        <w:t xml:space="preserve"> academic year, or who are self-financing and have </w:t>
      </w:r>
      <w:r w:rsidR="11DBA64D" w:rsidRPr="244E29A4">
        <w:rPr>
          <w:sz w:val="24"/>
          <w:szCs w:val="24"/>
        </w:rPr>
        <w:t>entered</w:t>
      </w:r>
      <w:r w:rsidRPr="244E29A4">
        <w:rPr>
          <w:sz w:val="24"/>
          <w:szCs w:val="24"/>
        </w:rPr>
        <w:t xml:space="preserve"> a satisfactory payment arrangement with the University’s Finance department.</w:t>
      </w:r>
    </w:p>
    <w:p w14:paraId="008B0690" w14:textId="131C508D" w:rsidR="00A62AFF" w:rsidRDefault="00A62AFF" w:rsidP="00A62AFF">
      <w:pPr>
        <w:rPr>
          <w:sz w:val="24"/>
          <w:szCs w:val="24"/>
        </w:rPr>
      </w:pPr>
      <w:r w:rsidRPr="5230A9A0">
        <w:rPr>
          <w:sz w:val="24"/>
          <w:szCs w:val="24"/>
        </w:rPr>
        <w:t xml:space="preserve">EU students in receipt of the Tuition Fee Loan from the Student Loans Company or who are self-financing and have </w:t>
      </w:r>
      <w:r w:rsidR="5AAD3D4B" w:rsidRPr="5230A9A0">
        <w:rPr>
          <w:sz w:val="24"/>
          <w:szCs w:val="24"/>
        </w:rPr>
        <w:t>entered</w:t>
      </w:r>
      <w:r w:rsidRPr="5230A9A0">
        <w:rPr>
          <w:sz w:val="24"/>
          <w:szCs w:val="24"/>
        </w:rPr>
        <w:t xml:space="preserve"> a satisfactory payment arrangement with the University’s Finance department. </w:t>
      </w:r>
    </w:p>
    <w:p w14:paraId="70877530" w14:textId="66362273" w:rsidR="00A62AFF" w:rsidRDefault="00A62AFF" w:rsidP="244E29A4">
      <w:pPr>
        <w:rPr>
          <w:color w:val="000000"/>
          <w:sz w:val="24"/>
          <w:szCs w:val="24"/>
        </w:rPr>
      </w:pPr>
      <w:r w:rsidRPr="244E29A4">
        <w:rPr>
          <w:color w:val="000000" w:themeColor="text1"/>
          <w:sz w:val="24"/>
          <w:szCs w:val="24"/>
        </w:rPr>
        <w:t xml:space="preserve">International students who can demonstrate they are in </w:t>
      </w:r>
      <w:r w:rsidR="7A4B7EE8" w:rsidRPr="244E29A4">
        <w:rPr>
          <w:color w:val="000000" w:themeColor="text1"/>
          <w:sz w:val="24"/>
          <w:szCs w:val="24"/>
        </w:rPr>
        <w:t xml:space="preserve">unforeseen </w:t>
      </w:r>
      <w:r w:rsidRPr="244E29A4">
        <w:rPr>
          <w:color w:val="000000" w:themeColor="text1"/>
          <w:sz w:val="24"/>
          <w:szCs w:val="24"/>
        </w:rPr>
        <w:t>financial hardship</w:t>
      </w:r>
      <w:r w:rsidR="5F4F0887" w:rsidRPr="244E29A4">
        <w:rPr>
          <w:color w:val="000000" w:themeColor="text1"/>
          <w:sz w:val="24"/>
          <w:szCs w:val="24"/>
        </w:rPr>
        <w:t xml:space="preserve"> if full tuition fees have been paid and they have applied for the maximum US Federal aid (if applicable)</w:t>
      </w:r>
    </w:p>
    <w:p w14:paraId="17A79918" w14:textId="13844163" w:rsidR="00A62AFF" w:rsidRDefault="00A62AFF" w:rsidP="00A62AFF">
      <w:pPr>
        <w:rPr>
          <w:color w:val="000000"/>
          <w:sz w:val="24"/>
          <w:szCs w:val="24"/>
        </w:rPr>
      </w:pPr>
      <w:r>
        <w:rPr>
          <w:color w:val="000000"/>
          <w:sz w:val="24"/>
          <w:szCs w:val="24"/>
        </w:rPr>
        <w:t xml:space="preserve">All students must be </w:t>
      </w:r>
      <w:r w:rsidRPr="00BB3DC0">
        <w:rPr>
          <w:b/>
          <w:bCs/>
          <w:color w:val="000000"/>
          <w:sz w:val="24"/>
          <w:szCs w:val="24"/>
          <w:u w:val="single"/>
        </w:rPr>
        <w:t>fully enrolled</w:t>
      </w:r>
      <w:r>
        <w:rPr>
          <w:color w:val="000000"/>
          <w:sz w:val="24"/>
          <w:szCs w:val="24"/>
        </w:rPr>
        <w:t xml:space="preserve"> at London Metropolitan University, not a partner institution and in regular attendance in line with the </w:t>
      </w:r>
      <w:hyperlink r:id="rId5" w:history="1">
        <w:r w:rsidRPr="00631DA3">
          <w:rPr>
            <w:rStyle w:val="Hyperlink"/>
            <w:sz w:val="24"/>
            <w:szCs w:val="24"/>
          </w:rPr>
          <w:t>Academic Regulations</w:t>
        </w:r>
      </w:hyperlink>
      <w:r>
        <w:rPr>
          <w:color w:val="000000"/>
          <w:sz w:val="24"/>
          <w:szCs w:val="24"/>
        </w:rPr>
        <w:t xml:space="preserve">. Regular attendance must be maintained throughout the year for the </w:t>
      </w:r>
      <w:r>
        <w:rPr>
          <w:sz w:val="24"/>
          <w:szCs w:val="24"/>
        </w:rPr>
        <w:t>second</w:t>
      </w:r>
      <w:r>
        <w:rPr>
          <w:color w:val="000000"/>
          <w:sz w:val="24"/>
          <w:szCs w:val="24"/>
        </w:rPr>
        <w:t xml:space="preserve"> instalment of a</w:t>
      </w:r>
      <w:r>
        <w:rPr>
          <w:sz w:val="24"/>
          <w:szCs w:val="24"/>
        </w:rPr>
        <w:t xml:space="preserve"> hardship fund</w:t>
      </w:r>
      <w:r>
        <w:rPr>
          <w:color w:val="000000"/>
          <w:sz w:val="24"/>
          <w:szCs w:val="24"/>
        </w:rPr>
        <w:t xml:space="preserve"> award to be made.</w:t>
      </w:r>
      <w:r w:rsidR="00901132">
        <w:rPr>
          <w:color w:val="000000"/>
          <w:sz w:val="24"/>
          <w:szCs w:val="24"/>
        </w:rPr>
        <w:t xml:space="preserve"> </w:t>
      </w:r>
    </w:p>
    <w:p w14:paraId="13A8E6E4" w14:textId="77777777" w:rsidR="00A62AFF" w:rsidRPr="00EC7C19" w:rsidRDefault="00A62AFF" w:rsidP="00A62AFF">
      <w:pPr>
        <w:pStyle w:val="ListParagraph"/>
        <w:numPr>
          <w:ilvl w:val="0"/>
          <w:numId w:val="3"/>
        </w:numPr>
        <w:rPr>
          <w:b/>
          <w:color w:val="000000"/>
          <w:sz w:val="24"/>
          <w:szCs w:val="24"/>
        </w:rPr>
      </w:pPr>
      <w:r w:rsidRPr="00EC7C19">
        <w:rPr>
          <w:b/>
          <w:color w:val="000000"/>
          <w:sz w:val="24"/>
          <w:szCs w:val="24"/>
        </w:rPr>
        <w:t>How to apply</w:t>
      </w:r>
    </w:p>
    <w:p w14:paraId="51AE8302" w14:textId="1E3C28DF" w:rsidR="00A62AFF" w:rsidRDefault="00A62AFF" w:rsidP="244E29A4">
      <w:pPr>
        <w:rPr>
          <w:b/>
          <w:bCs/>
          <w:sz w:val="24"/>
          <w:szCs w:val="24"/>
          <w:u w:val="single"/>
        </w:rPr>
      </w:pPr>
      <w:r w:rsidRPr="26325DF6">
        <w:rPr>
          <w:color w:val="000000" w:themeColor="text1"/>
          <w:sz w:val="24"/>
          <w:szCs w:val="24"/>
        </w:rPr>
        <w:t xml:space="preserve">Please complete the online application form </w:t>
      </w:r>
      <w:r w:rsidR="61AF688D" w:rsidRPr="26325DF6">
        <w:rPr>
          <w:color w:val="000000" w:themeColor="text1"/>
          <w:sz w:val="24"/>
          <w:szCs w:val="24"/>
        </w:rPr>
        <w:t>fully and</w:t>
      </w:r>
      <w:r w:rsidRPr="26325DF6">
        <w:rPr>
          <w:color w:val="000000" w:themeColor="text1"/>
          <w:sz w:val="24"/>
          <w:szCs w:val="24"/>
        </w:rPr>
        <w:t xml:space="preserve"> upload </w:t>
      </w:r>
      <w:r w:rsidRPr="26325DF6">
        <w:rPr>
          <w:b/>
          <w:bCs/>
          <w:color w:val="000000" w:themeColor="text1"/>
          <w:sz w:val="24"/>
          <w:szCs w:val="24"/>
        </w:rPr>
        <w:t>all</w:t>
      </w:r>
      <w:r w:rsidRPr="26325DF6">
        <w:rPr>
          <w:color w:val="000000" w:themeColor="text1"/>
          <w:sz w:val="24"/>
          <w:szCs w:val="24"/>
        </w:rPr>
        <w:t xml:space="preserve"> the supporting documents as outlined on page </w:t>
      </w:r>
      <w:r w:rsidRPr="26325DF6">
        <w:rPr>
          <w:sz w:val="24"/>
          <w:szCs w:val="24"/>
        </w:rPr>
        <w:t>two</w:t>
      </w:r>
      <w:r w:rsidRPr="26325DF6">
        <w:rPr>
          <w:color w:val="000000" w:themeColor="text1"/>
          <w:sz w:val="24"/>
          <w:szCs w:val="24"/>
        </w:rPr>
        <w:t xml:space="preserve"> of th</w:t>
      </w:r>
      <w:r w:rsidRPr="26325DF6">
        <w:rPr>
          <w:sz w:val="24"/>
          <w:szCs w:val="24"/>
        </w:rPr>
        <w:t>ese guidance notes</w:t>
      </w:r>
      <w:r w:rsidRPr="26325DF6">
        <w:rPr>
          <w:color w:val="000000" w:themeColor="text1"/>
          <w:sz w:val="24"/>
          <w:szCs w:val="24"/>
        </w:rPr>
        <w:t xml:space="preserve">. Missing or incorrect documents </w:t>
      </w:r>
      <w:r w:rsidRPr="26325DF6">
        <w:rPr>
          <w:b/>
          <w:bCs/>
          <w:color w:val="000000" w:themeColor="text1"/>
          <w:sz w:val="24"/>
          <w:szCs w:val="24"/>
        </w:rPr>
        <w:t>will</w:t>
      </w:r>
      <w:r w:rsidRPr="26325DF6">
        <w:rPr>
          <w:color w:val="000000" w:themeColor="text1"/>
          <w:sz w:val="24"/>
          <w:szCs w:val="24"/>
        </w:rPr>
        <w:t xml:space="preserve"> result in a delay when assessing your application</w:t>
      </w:r>
      <w:r w:rsidR="269D0140" w:rsidRPr="26325DF6">
        <w:rPr>
          <w:color w:val="000000" w:themeColor="text1"/>
          <w:sz w:val="24"/>
          <w:szCs w:val="24"/>
        </w:rPr>
        <w:t>. W</w:t>
      </w:r>
      <w:r w:rsidRPr="26325DF6">
        <w:rPr>
          <w:color w:val="000000" w:themeColor="text1"/>
          <w:sz w:val="24"/>
          <w:szCs w:val="24"/>
        </w:rPr>
        <w:t xml:space="preserve">e may need to request further </w:t>
      </w:r>
      <w:r w:rsidR="00E442CC" w:rsidRPr="26325DF6">
        <w:rPr>
          <w:color w:val="000000" w:themeColor="text1"/>
          <w:sz w:val="24"/>
          <w:szCs w:val="24"/>
        </w:rPr>
        <w:t xml:space="preserve">or missing </w:t>
      </w:r>
      <w:r w:rsidRPr="26325DF6">
        <w:rPr>
          <w:color w:val="000000" w:themeColor="text1"/>
          <w:sz w:val="24"/>
          <w:szCs w:val="24"/>
        </w:rPr>
        <w:t>documents when your application is reviewed</w:t>
      </w:r>
      <w:r w:rsidR="560ABDA0" w:rsidRPr="26325DF6">
        <w:rPr>
          <w:color w:val="000000" w:themeColor="text1"/>
          <w:sz w:val="24"/>
          <w:szCs w:val="24"/>
        </w:rPr>
        <w:t>.</w:t>
      </w:r>
      <w:r w:rsidR="000A4BF6" w:rsidRPr="26325DF6">
        <w:rPr>
          <w:color w:val="000000" w:themeColor="text1"/>
          <w:sz w:val="24"/>
          <w:szCs w:val="24"/>
        </w:rPr>
        <w:t xml:space="preserve"> </w:t>
      </w:r>
      <w:r w:rsidR="6F7BA500" w:rsidRPr="26325DF6">
        <w:rPr>
          <w:color w:val="000000" w:themeColor="text1"/>
          <w:sz w:val="24"/>
          <w:szCs w:val="24"/>
        </w:rPr>
        <w:t>I</w:t>
      </w:r>
      <w:r w:rsidR="000A4BF6" w:rsidRPr="26325DF6">
        <w:rPr>
          <w:color w:val="000000" w:themeColor="text1"/>
          <w:sz w:val="24"/>
          <w:szCs w:val="24"/>
        </w:rPr>
        <w:t>f further documents are required</w:t>
      </w:r>
      <w:r w:rsidR="3A6599BE" w:rsidRPr="26325DF6">
        <w:rPr>
          <w:color w:val="000000" w:themeColor="text1"/>
          <w:sz w:val="24"/>
          <w:szCs w:val="24"/>
        </w:rPr>
        <w:t>,</w:t>
      </w:r>
      <w:r w:rsidR="000A4BF6" w:rsidRPr="26325DF6">
        <w:rPr>
          <w:color w:val="000000" w:themeColor="text1"/>
          <w:sz w:val="24"/>
          <w:szCs w:val="24"/>
        </w:rPr>
        <w:t xml:space="preserve"> these need to be </w:t>
      </w:r>
      <w:r w:rsidR="000A4BF6" w:rsidRPr="26325DF6">
        <w:rPr>
          <w:b/>
          <w:bCs/>
          <w:color w:val="000000" w:themeColor="text1"/>
          <w:sz w:val="24"/>
          <w:szCs w:val="24"/>
        </w:rPr>
        <w:t xml:space="preserve">submitted within </w:t>
      </w:r>
      <w:r w:rsidR="000A4BF6" w:rsidRPr="26325DF6">
        <w:rPr>
          <w:b/>
          <w:bCs/>
          <w:color w:val="FF0000"/>
          <w:sz w:val="24"/>
          <w:szCs w:val="24"/>
        </w:rPr>
        <w:t>2 weeks of the request</w:t>
      </w:r>
      <w:r w:rsidR="000A4BF6" w:rsidRPr="26325DF6">
        <w:rPr>
          <w:b/>
          <w:bCs/>
          <w:color w:val="000000" w:themeColor="text1"/>
          <w:sz w:val="24"/>
          <w:szCs w:val="24"/>
        </w:rPr>
        <w:t>, or your application may be cancelled</w:t>
      </w:r>
      <w:r w:rsidR="1A7781FD" w:rsidRPr="26325DF6">
        <w:rPr>
          <w:b/>
          <w:bCs/>
          <w:color w:val="000000" w:themeColor="text1"/>
          <w:sz w:val="24"/>
          <w:szCs w:val="24"/>
        </w:rPr>
        <w:t>. You</w:t>
      </w:r>
      <w:r w:rsidR="00BE1D85" w:rsidRPr="26325DF6">
        <w:rPr>
          <w:b/>
          <w:bCs/>
          <w:color w:val="000000" w:themeColor="text1"/>
          <w:sz w:val="24"/>
          <w:szCs w:val="24"/>
        </w:rPr>
        <w:t xml:space="preserve"> will then need to make a new application and resubmit all the documents again</w:t>
      </w:r>
      <w:r w:rsidRPr="26325DF6">
        <w:rPr>
          <w:color w:val="000000" w:themeColor="text1"/>
          <w:sz w:val="24"/>
          <w:szCs w:val="24"/>
        </w:rPr>
        <w:t>.</w:t>
      </w:r>
      <w:r w:rsidR="003943DD" w:rsidRPr="26325DF6">
        <w:rPr>
          <w:color w:val="000000" w:themeColor="text1"/>
          <w:sz w:val="24"/>
          <w:szCs w:val="24"/>
        </w:rPr>
        <w:t xml:space="preserve"> </w:t>
      </w:r>
      <w:r w:rsidR="006F671B" w:rsidRPr="26325DF6">
        <w:rPr>
          <w:color w:val="000000" w:themeColor="text1"/>
          <w:sz w:val="24"/>
          <w:szCs w:val="24"/>
        </w:rPr>
        <w:t xml:space="preserve">We may also ask you, depending on your circumstances, to complete </w:t>
      </w:r>
      <w:r w:rsidR="3038B416" w:rsidRPr="26325DF6">
        <w:rPr>
          <w:color w:val="000000" w:themeColor="text1"/>
          <w:sz w:val="24"/>
          <w:szCs w:val="24"/>
        </w:rPr>
        <w:t xml:space="preserve">one or two </w:t>
      </w:r>
      <w:r w:rsidR="006F671B" w:rsidRPr="26325DF6">
        <w:rPr>
          <w:color w:val="000000" w:themeColor="text1"/>
          <w:sz w:val="24"/>
          <w:szCs w:val="24"/>
        </w:rPr>
        <w:t xml:space="preserve"> Blackbullion </w:t>
      </w:r>
      <w:r w:rsidR="4162DF18" w:rsidRPr="26325DF6">
        <w:rPr>
          <w:color w:val="000000" w:themeColor="text1"/>
          <w:sz w:val="24"/>
          <w:szCs w:val="24"/>
        </w:rPr>
        <w:t>pathways</w:t>
      </w:r>
      <w:r w:rsidR="006F671B" w:rsidRPr="26325DF6">
        <w:rPr>
          <w:color w:val="000000" w:themeColor="text1"/>
          <w:sz w:val="24"/>
          <w:szCs w:val="24"/>
        </w:rPr>
        <w:t xml:space="preserve"> before your application is assessed</w:t>
      </w:r>
      <w:r w:rsidR="003048ED" w:rsidRPr="26325DF6">
        <w:rPr>
          <w:color w:val="000000" w:themeColor="text1"/>
          <w:sz w:val="24"/>
          <w:szCs w:val="24"/>
        </w:rPr>
        <w:t xml:space="preserve"> – </w:t>
      </w:r>
      <w:r w:rsidR="003048ED" w:rsidRPr="26325DF6">
        <w:rPr>
          <w:sz w:val="24"/>
          <w:szCs w:val="24"/>
        </w:rPr>
        <w:t>If you have made an application before</w:t>
      </w:r>
      <w:r w:rsidR="02BDF9E7" w:rsidRPr="26325DF6">
        <w:rPr>
          <w:sz w:val="24"/>
          <w:szCs w:val="24"/>
        </w:rPr>
        <w:t>,</w:t>
      </w:r>
      <w:r w:rsidR="003048ED" w:rsidRPr="26325DF6">
        <w:rPr>
          <w:sz w:val="24"/>
          <w:szCs w:val="24"/>
        </w:rPr>
        <w:t xml:space="preserve"> some questions may be pre-populated, please check these are still valid, you are </w:t>
      </w:r>
      <w:r w:rsidR="003048ED" w:rsidRPr="26325DF6">
        <w:rPr>
          <w:b/>
          <w:bCs/>
          <w:sz w:val="24"/>
          <w:szCs w:val="24"/>
          <w:u w:val="single"/>
        </w:rPr>
        <w:t>fully responsible for the accuracy of your application form</w:t>
      </w:r>
    </w:p>
    <w:p w14:paraId="5980D0D4" w14:textId="0E9469FE" w:rsidR="26325DF6" w:rsidRDefault="26325DF6" w:rsidP="26325DF6">
      <w:pPr>
        <w:rPr>
          <w:b/>
          <w:bCs/>
          <w:color w:val="000000" w:themeColor="text1"/>
          <w:sz w:val="24"/>
          <w:szCs w:val="24"/>
        </w:rPr>
      </w:pPr>
    </w:p>
    <w:p w14:paraId="014AFFB8" w14:textId="73A297BA" w:rsidR="26325DF6" w:rsidRDefault="26325DF6" w:rsidP="26325DF6">
      <w:pPr>
        <w:rPr>
          <w:b/>
          <w:bCs/>
          <w:color w:val="000000" w:themeColor="text1"/>
          <w:sz w:val="24"/>
          <w:szCs w:val="24"/>
        </w:rPr>
      </w:pPr>
    </w:p>
    <w:p w14:paraId="2EE4B6D3" w14:textId="4B0799F4" w:rsidR="00A62AFF" w:rsidRPr="00EC7C19" w:rsidRDefault="00A62AFF" w:rsidP="26325DF6">
      <w:pPr>
        <w:rPr>
          <w:b/>
          <w:bCs/>
          <w:color w:val="000000"/>
          <w:sz w:val="24"/>
          <w:szCs w:val="24"/>
        </w:rPr>
      </w:pPr>
      <w:r w:rsidRPr="26325DF6">
        <w:rPr>
          <w:b/>
          <w:bCs/>
          <w:color w:val="000000" w:themeColor="text1"/>
          <w:sz w:val="24"/>
          <w:szCs w:val="24"/>
        </w:rPr>
        <w:t>How much could I receive?</w:t>
      </w:r>
    </w:p>
    <w:p w14:paraId="06CF3691" w14:textId="1312D7D7" w:rsidR="00A62AFF" w:rsidRDefault="00A62AFF" w:rsidP="006A5173">
      <w:pPr>
        <w:rPr>
          <w:color w:val="000000"/>
          <w:sz w:val="24"/>
          <w:szCs w:val="24"/>
        </w:rPr>
      </w:pPr>
      <w:r w:rsidRPr="26325DF6">
        <w:rPr>
          <w:color w:val="000000" w:themeColor="text1"/>
          <w:sz w:val="24"/>
          <w:szCs w:val="24"/>
        </w:rPr>
        <w:t xml:space="preserve">An award from the fund is </w:t>
      </w:r>
      <w:r w:rsidRPr="26325DF6">
        <w:rPr>
          <w:b/>
          <w:bCs/>
          <w:color w:val="000000" w:themeColor="text1"/>
          <w:sz w:val="24"/>
          <w:szCs w:val="24"/>
        </w:rPr>
        <w:t xml:space="preserve">not </w:t>
      </w:r>
      <w:r w:rsidR="0E5DA37F" w:rsidRPr="26325DF6">
        <w:rPr>
          <w:b/>
          <w:bCs/>
          <w:color w:val="000000" w:themeColor="text1"/>
          <w:sz w:val="24"/>
          <w:szCs w:val="24"/>
        </w:rPr>
        <w:t>guaranteed</w:t>
      </w:r>
      <w:r w:rsidRPr="26325DF6">
        <w:rPr>
          <w:color w:val="000000" w:themeColor="text1"/>
          <w:sz w:val="24"/>
          <w:szCs w:val="24"/>
        </w:rPr>
        <w:t xml:space="preserve"> and </w:t>
      </w:r>
      <w:r w:rsidRPr="26325DF6">
        <w:rPr>
          <w:b/>
          <w:bCs/>
          <w:color w:val="000000" w:themeColor="text1"/>
          <w:sz w:val="24"/>
          <w:szCs w:val="24"/>
        </w:rPr>
        <w:t>awards may not be of the same level as in previous years</w:t>
      </w:r>
      <w:r w:rsidRPr="26325DF6">
        <w:rPr>
          <w:color w:val="000000" w:themeColor="text1"/>
          <w:sz w:val="24"/>
          <w:szCs w:val="24"/>
        </w:rPr>
        <w:t xml:space="preserve">. If </w:t>
      </w:r>
      <w:r w:rsidRPr="26325DF6">
        <w:rPr>
          <w:sz w:val="24"/>
          <w:szCs w:val="24"/>
        </w:rPr>
        <w:t>your</w:t>
      </w:r>
      <w:r w:rsidRPr="26325DF6">
        <w:rPr>
          <w:color w:val="000000" w:themeColor="text1"/>
          <w:sz w:val="24"/>
          <w:szCs w:val="24"/>
        </w:rPr>
        <w:t xml:space="preserve"> application is successful, you may receive between £200 and £1,</w:t>
      </w:r>
      <w:r w:rsidR="00984B93" w:rsidRPr="26325DF6">
        <w:rPr>
          <w:color w:val="000000" w:themeColor="text1"/>
          <w:sz w:val="24"/>
          <w:szCs w:val="24"/>
        </w:rPr>
        <w:t>2</w:t>
      </w:r>
      <w:r w:rsidRPr="26325DF6">
        <w:rPr>
          <w:color w:val="000000" w:themeColor="text1"/>
          <w:sz w:val="24"/>
          <w:szCs w:val="24"/>
        </w:rPr>
        <w:t xml:space="preserve">00. The exact award amount is determined on a case-by-case basis and maximum awards are granted only in exceptional circumstances. The assessment will factor in your individual circumstances and the award that you may receive will reflect the overall level of financial need that the assessment has </w:t>
      </w:r>
      <w:r w:rsidR="35FDC558" w:rsidRPr="26325DF6">
        <w:rPr>
          <w:color w:val="000000" w:themeColor="text1"/>
          <w:sz w:val="24"/>
          <w:szCs w:val="24"/>
        </w:rPr>
        <w:t>demonstrated. -</w:t>
      </w:r>
      <w:r w:rsidR="006A5173" w:rsidRPr="26325DF6">
        <w:rPr>
          <w:color w:val="000000" w:themeColor="text1"/>
          <w:sz w:val="24"/>
          <w:szCs w:val="24"/>
        </w:rPr>
        <w:t xml:space="preserve"> </w:t>
      </w:r>
      <w:r w:rsidRPr="26325DF6">
        <w:rPr>
          <w:color w:val="000000" w:themeColor="text1"/>
          <w:sz w:val="24"/>
          <w:szCs w:val="24"/>
        </w:rPr>
        <w:t>The award will be made in two instalments, unless the application is assessed during March, in which case the award is paid in one instalment.</w:t>
      </w:r>
      <w:r w:rsidR="00E442CC" w:rsidRPr="26325DF6">
        <w:rPr>
          <w:color w:val="000000" w:themeColor="text1"/>
          <w:sz w:val="24"/>
          <w:szCs w:val="24"/>
        </w:rPr>
        <w:t xml:space="preserve"> The 2</w:t>
      </w:r>
      <w:r w:rsidR="00E442CC" w:rsidRPr="26325DF6">
        <w:rPr>
          <w:color w:val="000000" w:themeColor="text1"/>
          <w:sz w:val="24"/>
          <w:szCs w:val="24"/>
          <w:vertAlign w:val="superscript"/>
        </w:rPr>
        <w:t>nd</w:t>
      </w:r>
      <w:r w:rsidR="00E442CC" w:rsidRPr="26325DF6">
        <w:rPr>
          <w:color w:val="000000" w:themeColor="text1"/>
          <w:sz w:val="24"/>
          <w:szCs w:val="24"/>
        </w:rPr>
        <w:t xml:space="preserve"> payment will be made based on continued enrolment and satisfactory attendance in line with the academic regulations </w:t>
      </w:r>
    </w:p>
    <w:p w14:paraId="672CC334" w14:textId="01391CAB" w:rsidR="00984B93" w:rsidRDefault="00A62AFF" w:rsidP="244E29A4">
      <w:pPr>
        <w:rPr>
          <w:b/>
          <w:bCs/>
          <w:color w:val="000000"/>
          <w:sz w:val="24"/>
          <w:szCs w:val="24"/>
        </w:rPr>
      </w:pPr>
      <w:r w:rsidRPr="26325DF6">
        <w:rPr>
          <w:color w:val="000000" w:themeColor="text1"/>
          <w:sz w:val="24"/>
          <w:szCs w:val="24"/>
        </w:rPr>
        <w:t xml:space="preserve">Please check the status of your bank account </w:t>
      </w:r>
      <w:r w:rsidRPr="26325DF6">
        <w:rPr>
          <w:b/>
          <w:bCs/>
          <w:color w:val="000000" w:themeColor="text1"/>
          <w:sz w:val="24"/>
          <w:szCs w:val="24"/>
        </w:rPr>
        <w:t>before</w:t>
      </w:r>
      <w:r w:rsidRPr="26325DF6">
        <w:rPr>
          <w:color w:val="000000" w:themeColor="text1"/>
          <w:sz w:val="24"/>
          <w:szCs w:val="24"/>
        </w:rPr>
        <w:t xml:space="preserve"> entering the details on the online form.  Once a payment has been </w:t>
      </w:r>
      <w:r w:rsidRPr="26325DF6">
        <w:rPr>
          <w:b/>
          <w:bCs/>
          <w:color w:val="000000" w:themeColor="text1"/>
          <w:sz w:val="24"/>
          <w:szCs w:val="24"/>
          <w:u w:val="single"/>
        </w:rPr>
        <w:t>authorised it cannot be stopped - it is irrecoverable</w:t>
      </w:r>
      <w:r w:rsidRPr="26325DF6">
        <w:rPr>
          <w:color w:val="000000" w:themeColor="text1"/>
          <w:sz w:val="24"/>
          <w:szCs w:val="24"/>
        </w:rPr>
        <w:t>. Repeat payments will not be made under any circumstances.</w:t>
      </w:r>
    </w:p>
    <w:p w14:paraId="6730AE4B" w14:textId="422BCC60" w:rsidR="00A62AFF" w:rsidRPr="00EC7C19" w:rsidRDefault="00A62AFF" w:rsidP="00A62AFF">
      <w:pPr>
        <w:rPr>
          <w:b/>
          <w:sz w:val="32"/>
          <w:szCs w:val="32"/>
          <w:u w:val="single"/>
        </w:rPr>
      </w:pPr>
      <w:r w:rsidRPr="00EC7C19">
        <w:rPr>
          <w:b/>
          <w:sz w:val="32"/>
          <w:szCs w:val="32"/>
          <w:u w:val="single"/>
        </w:rPr>
        <w:t>Supporting Document Checklist</w:t>
      </w:r>
    </w:p>
    <w:p w14:paraId="519B6AAE" w14:textId="0FE78D92" w:rsidR="00A62AFF" w:rsidRDefault="00A62AFF" w:rsidP="00A62AFF">
      <w:pPr>
        <w:rPr>
          <w:sz w:val="24"/>
          <w:szCs w:val="24"/>
        </w:rPr>
      </w:pPr>
      <w:r w:rsidRPr="2AE979DD">
        <w:rPr>
          <w:sz w:val="24"/>
          <w:szCs w:val="24"/>
        </w:rPr>
        <w:t>Please read through this checklist carefully</w:t>
      </w:r>
      <w:r w:rsidR="79E479AC" w:rsidRPr="2AE979DD">
        <w:rPr>
          <w:sz w:val="24"/>
          <w:szCs w:val="24"/>
        </w:rPr>
        <w:t xml:space="preserve"> and ensure you p</w:t>
      </w:r>
      <w:r w:rsidRPr="2AE979DD">
        <w:rPr>
          <w:sz w:val="24"/>
          <w:szCs w:val="24"/>
        </w:rPr>
        <w:t>rovide us with any</w:t>
      </w:r>
      <w:r w:rsidR="4CEDF19F" w:rsidRPr="2AE979DD">
        <w:rPr>
          <w:sz w:val="24"/>
          <w:szCs w:val="24"/>
        </w:rPr>
        <w:t xml:space="preserve"> documents listed </w:t>
      </w:r>
      <w:r w:rsidRPr="2AE979DD">
        <w:rPr>
          <w:sz w:val="24"/>
          <w:szCs w:val="24"/>
        </w:rPr>
        <w:t xml:space="preserve">that </w:t>
      </w:r>
      <w:r w:rsidR="4E8B4BE2" w:rsidRPr="2AE979DD">
        <w:rPr>
          <w:sz w:val="24"/>
          <w:szCs w:val="24"/>
        </w:rPr>
        <w:t>are</w:t>
      </w:r>
      <w:r w:rsidRPr="2AE979DD">
        <w:rPr>
          <w:sz w:val="24"/>
          <w:szCs w:val="24"/>
        </w:rPr>
        <w:t xml:space="preserve"> applicable to you</w:t>
      </w:r>
      <w:r w:rsidR="02F1193F" w:rsidRPr="2AE979DD">
        <w:rPr>
          <w:sz w:val="24"/>
          <w:szCs w:val="24"/>
        </w:rPr>
        <w:t>r circumstances</w:t>
      </w:r>
      <w:r w:rsidRPr="2AE979DD">
        <w:rPr>
          <w:sz w:val="24"/>
          <w:szCs w:val="24"/>
        </w:rPr>
        <w:t xml:space="preserve">. </w:t>
      </w:r>
      <w:r w:rsidRPr="2AE979DD">
        <w:rPr>
          <w:b/>
          <w:bCs/>
          <w:sz w:val="24"/>
          <w:szCs w:val="24"/>
          <w:u w:val="single"/>
        </w:rPr>
        <w:t>Missing or incorrect evidence</w:t>
      </w:r>
      <w:r w:rsidRPr="2AE979DD">
        <w:rPr>
          <w:sz w:val="24"/>
          <w:szCs w:val="24"/>
          <w:u w:val="single"/>
        </w:rPr>
        <w:t xml:space="preserve"> </w:t>
      </w:r>
      <w:r w:rsidRPr="2AE979DD">
        <w:rPr>
          <w:b/>
          <w:bCs/>
          <w:sz w:val="24"/>
          <w:szCs w:val="24"/>
          <w:u w:val="single"/>
        </w:rPr>
        <w:t>will delay the assessment process</w:t>
      </w:r>
      <w:r w:rsidRPr="2AE979DD">
        <w:rPr>
          <w:sz w:val="24"/>
          <w:szCs w:val="24"/>
        </w:rPr>
        <w:t xml:space="preserve"> so it’s important to get it right first time!</w:t>
      </w:r>
    </w:p>
    <w:p w14:paraId="52588394" w14:textId="77777777" w:rsidR="00A62AFF" w:rsidRPr="00EC7C19" w:rsidRDefault="00A62AFF" w:rsidP="00A62AFF">
      <w:pPr>
        <w:pStyle w:val="ListParagraph"/>
        <w:numPr>
          <w:ilvl w:val="0"/>
          <w:numId w:val="3"/>
        </w:numPr>
        <w:rPr>
          <w:sz w:val="24"/>
          <w:szCs w:val="24"/>
        </w:rPr>
      </w:pPr>
      <w:r w:rsidRPr="00EC7C19">
        <w:rPr>
          <w:b/>
          <w:sz w:val="24"/>
          <w:szCs w:val="24"/>
        </w:rPr>
        <w:t>Bank Statements</w:t>
      </w:r>
    </w:p>
    <w:p w14:paraId="28BCB3F6" w14:textId="3A4B5111" w:rsidR="00A62AFF" w:rsidRDefault="00A62AFF" w:rsidP="244E29A4">
      <w:pPr>
        <w:rPr>
          <w:sz w:val="24"/>
          <w:szCs w:val="24"/>
        </w:rPr>
      </w:pPr>
      <w:r w:rsidRPr="72678B8E">
        <w:rPr>
          <w:b/>
          <w:bCs/>
          <w:sz w:val="24"/>
          <w:szCs w:val="24"/>
          <w:u w:val="single"/>
        </w:rPr>
        <w:t>For all accounts</w:t>
      </w:r>
      <w:r w:rsidRPr="72678B8E">
        <w:rPr>
          <w:sz w:val="24"/>
          <w:szCs w:val="24"/>
        </w:rPr>
        <w:t xml:space="preserve"> held you will need to provide the </w:t>
      </w:r>
      <w:r w:rsidRPr="72678B8E">
        <w:rPr>
          <w:b/>
          <w:bCs/>
          <w:sz w:val="24"/>
          <w:szCs w:val="24"/>
        </w:rPr>
        <w:t>past</w:t>
      </w:r>
      <w:r w:rsidRPr="72678B8E">
        <w:rPr>
          <w:sz w:val="24"/>
          <w:szCs w:val="24"/>
        </w:rPr>
        <w:t xml:space="preserve"> </w:t>
      </w:r>
      <w:r w:rsidRPr="72678B8E">
        <w:rPr>
          <w:b/>
          <w:bCs/>
          <w:sz w:val="24"/>
          <w:szCs w:val="24"/>
        </w:rPr>
        <w:t>three months</w:t>
      </w:r>
      <w:r w:rsidRPr="72678B8E">
        <w:rPr>
          <w:sz w:val="24"/>
          <w:szCs w:val="24"/>
        </w:rPr>
        <w:t xml:space="preserve"> of bank statements showing the current balance. Statements need to show full name and account details. Please give explanations for transactions over £100 for ALL payments on your account</w:t>
      </w:r>
      <w:r w:rsidR="005F59AA" w:rsidRPr="72678B8E">
        <w:rPr>
          <w:sz w:val="24"/>
          <w:szCs w:val="24"/>
        </w:rPr>
        <w:t>, the statement must show your SFE loan being paid in</w:t>
      </w:r>
      <w:r w:rsidRPr="72678B8E">
        <w:rPr>
          <w:sz w:val="24"/>
          <w:szCs w:val="24"/>
        </w:rPr>
        <w:t>.</w:t>
      </w:r>
      <w:r w:rsidR="00B278C0" w:rsidRPr="72678B8E">
        <w:rPr>
          <w:sz w:val="24"/>
          <w:szCs w:val="24"/>
        </w:rPr>
        <w:t xml:space="preserve"> See below for an example of what needs to be sent</w:t>
      </w:r>
      <w:r w:rsidR="003048ED" w:rsidRPr="72678B8E">
        <w:rPr>
          <w:sz w:val="24"/>
          <w:szCs w:val="24"/>
        </w:rPr>
        <w:t xml:space="preserve"> – students are encouraged to use the </w:t>
      </w:r>
      <w:r w:rsidR="003048ED" w:rsidRPr="72678B8E">
        <w:rPr>
          <w:b/>
          <w:bCs/>
          <w:sz w:val="24"/>
          <w:szCs w:val="24"/>
        </w:rPr>
        <w:t>open banking system</w:t>
      </w:r>
      <w:r w:rsidR="003048ED" w:rsidRPr="72678B8E">
        <w:rPr>
          <w:sz w:val="24"/>
          <w:szCs w:val="24"/>
        </w:rPr>
        <w:t xml:space="preserve"> built into the application process</w:t>
      </w:r>
      <w:r w:rsidR="2C3DE6B0" w:rsidRPr="72678B8E">
        <w:rPr>
          <w:sz w:val="24"/>
          <w:szCs w:val="24"/>
        </w:rPr>
        <w:t>, as this will pull through the required evidence</w:t>
      </w:r>
      <w:r w:rsidR="0A5D98FD" w:rsidRPr="72678B8E">
        <w:rPr>
          <w:sz w:val="24"/>
          <w:szCs w:val="24"/>
        </w:rPr>
        <w:t>.</w:t>
      </w:r>
    </w:p>
    <w:p w14:paraId="6A50AD1F" w14:textId="77777777" w:rsidR="00A62AFF" w:rsidRPr="00EC7C19" w:rsidRDefault="00A62AFF" w:rsidP="00A62AFF">
      <w:pPr>
        <w:pStyle w:val="ListParagraph"/>
        <w:numPr>
          <w:ilvl w:val="0"/>
          <w:numId w:val="3"/>
        </w:numPr>
        <w:rPr>
          <w:b/>
          <w:sz w:val="24"/>
          <w:szCs w:val="24"/>
        </w:rPr>
      </w:pPr>
      <w:r w:rsidRPr="00EC7C19">
        <w:rPr>
          <w:b/>
          <w:sz w:val="24"/>
          <w:szCs w:val="24"/>
        </w:rPr>
        <w:t>Rent/Mortgage</w:t>
      </w:r>
    </w:p>
    <w:p w14:paraId="340E666A" w14:textId="0F0E9F75" w:rsidR="00A62AFF" w:rsidRPr="00E95F9D" w:rsidRDefault="00A62AFF" w:rsidP="244E29A4">
      <w:pPr>
        <w:rPr>
          <w:sz w:val="24"/>
          <w:szCs w:val="24"/>
        </w:rPr>
      </w:pPr>
      <w:r w:rsidRPr="244E29A4">
        <w:rPr>
          <w:sz w:val="24"/>
          <w:szCs w:val="24"/>
        </w:rPr>
        <w:t>Signed tenancy</w:t>
      </w:r>
      <w:r w:rsidRPr="244E29A4">
        <w:rPr>
          <w:b/>
          <w:bCs/>
          <w:sz w:val="24"/>
          <w:szCs w:val="24"/>
        </w:rPr>
        <w:t xml:space="preserve"> agreement/mortgage plan/hall of residence invoice/contract</w:t>
      </w:r>
      <w:r w:rsidRPr="244E29A4">
        <w:rPr>
          <w:sz w:val="24"/>
          <w:szCs w:val="24"/>
        </w:rPr>
        <w:t>. If you have no formal rental contract or are living at home, please provide evidence of your contribution to rent - a letter from a landlord or parent confirming receipt of payment must be backed up by bank statements. If you are paying council tax, please provide the latest council tax bill.</w:t>
      </w:r>
      <w:r w:rsidR="00E95F9D" w:rsidRPr="244E29A4">
        <w:rPr>
          <w:sz w:val="24"/>
          <w:szCs w:val="24"/>
        </w:rPr>
        <w:t xml:space="preserve"> Please ensure the pages that are supplied that show your details and weekly/monthly cost</w:t>
      </w:r>
    </w:p>
    <w:p w14:paraId="277BB66B" w14:textId="77777777" w:rsidR="00A62AFF" w:rsidRPr="00EC7C19" w:rsidRDefault="00A62AFF" w:rsidP="00A62AFF">
      <w:pPr>
        <w:pStyle w:val="ListParagraph"/>
        <w:numPr>
          <w:ilvl w:val="0"/>
          <w:numId w:val="3"/>
        </w:numPr>
        <w:rPr>
          <w:b/>
          <w:sz w:val="24"/>
          <w:szCs w:val="24"/>
        </w:rPr>
      </w:pPr>
      <w:r w:rsidRPr="00EC7C19">
        <w:rPr>
          <w:b/>
          <w:sz w:val="24"/>
          <w:szCs w:val="24"/>
        </w:rPr>
        <w:t xml:space="preserve">Student Finance / NHS Training Grant or Bursary / Social Work Bursary </w:t>
      </w:r>
    </w:p>
    <w:p w14:paraId="5011EC67" w14:textId="6DDD07BE" w:rsidR="00A62AFF" w:rsidRPr="008F1224" w:rsidRDefault="00A62AFF" w:rsidP="244E29A4">
      <w:pPr>
        <w:rPr>
          <w:color w:val="FF0000"/>
          <w:sz w:val="24"/>
          <w:szCs w:val="24"/>
        </w:rPr>
      </w:pPr>
      <w:r w:rsidRPr="26325DF6">
        <w:rPr>
          <w:sz w:val="24"/>
          <w:szCs w:val="24"/>
        </w:rPr>
        <w:t xml:space="preserve">Student Finance </w:t>
      </w:r>
      <w:r w:rsidRPr="26325DF6">
        <w:rPr>
          <w:b/>
          <w:bCs/>
          <w:sz w:val="24"/>
          <w:szCs w:val="24"/>
        </w:rPr>
        <w:t xml:space="preserve">Notification of Entitlement Letter </w:t>
      </w:r>
      <w:r w:rsidRPr="26325DF6">
        <w:rPr>
          <w:sz w:val="24"/>
          <w:szCs w:val="24"/>
        </w:rPr>
        <w:t xml:space="preserve">- from your Student Finance online account (under the Letters and Emails option). NHS Bursary / NHS Learning Grant / Social Work Bursary Notification of Award - download from your Bursary/Grant Online Support System account. These documents need to be for the </w:t>
      </w:r>
      <w:r w:rsidRPr="26325DF6">
        <w:rPr>
          <w:b/>
          <w:bCs/>
          <w:sz w:val="24"/>
          <w:szCs w:val="24"/>
        </w:rPr>
        <w:t>current academic year</w:t>
      </w:r>
      <w:r w:rsidR="0004280E" w:rsidRPr="26325DF6">
        <w:rPr>
          <w:b/>
          <w:bCs/>
          <w:sz w:val="24"/>
          <w:szCs w:val="24"/>
        </w:rPr>
        <w:t xml:space="preserve"> 202</w:t>
      </w:r>
      <w:r w:rsidR="005F59AA" w:rsidRPr="26325DF6">
        <w:rPr>
          <w:b/>
          <w:bCs/>
          <w:sz w:val="24"/>
          <w:szCs w:val="24"/>
        </w:rPr>
        <w:t>3</w:t>
      </w:r>
      <w:r w:rsidR="0004280E" w:rsidRPr="26325DF6">
        <w:rPr>
          <w:b/>
          <w:bCs/>
          <w:sz w:val="24"/>
          <w:szCs w:val="24"/>
        </w:rPr>
        <w:t>/2</w:t>
      </w:r>
      <w:r w:rsidR="005F59AA" w:rsidRPr="26325DF6">
        <w:rPr>
          <w:b/>
          <w:bCs/>
          <w:sz w:val="24"/>
          <w:szCs w:val="24"/>
        </w:rPr>
        <w:t>4</w:t>
      </w:r>
      <w:r w:rsidRPr="26325DF6">
        <w:rPr>
          <w:sz w:val="24"/>
          <w:szCs w:val="24"/>
        </w:rPr>
        <w:t xml:space="preserve"> and must have </w:t>
      </w:r>
      <w:r w:rsidRPr="26325DF6">
        <w:rPr>
          <w:b/>
          <w:bCs/>
          <w:sz w:val="24"/>
          <w:szCs w:val="24"/>
        </w:rPr>
        <w:t>your full name</w:t>
      </w:r>
      <w:r w:rsidRPr="26325DF6">
        <w:rPr>
          <w:sz w:val="24"/>
          <w:szCs w:val="24"/>
        </w:rPr>
        <w:t xml:space="preserve"> and </w:t>
      </w:r>
      <w:r w:rsidRPr="26325DF6">
        <w:rPr>
          <w:b/>
          <w:bCs/>
          <w:sz w:val="24"/>
          <w:szCs w:val="24"/>
        </w:rPr>
        <w:t>total funding amount visible</w:t>
      </w:r>
      <w:r w:rsidRPr="26325DF6">
        <w:rPr>
          <w:sz w:val="24"/>
          <w:szCs w:val="24"/>
        </w:rPr>
        <w:t xml:space="preserve"> </w:t>
      </w:r>
      <w:r w:rsidR="5454CA4A" w:rsidRPr="26325DF6">
        <w:rPr>
          <w:sz w:val="24"/>
          <w:szCs w:val="24"/>
        </w:rPr>
        <w:t>i.e.,</w:t>
      </w:r>
      <w:r w:rsidRPr="26325DF6">
        <w:rPr>
          <w:sz w:val="24"/>
          <w:szCs w:val="24"/>
        </w:rPr>
        <w:t xml:space="preserve"> Tuition Fee loan, Maintenance Loan and any grants payable to you</w:t>
      </w:r>
      <w:r w:rsidR="539B55ED" w:rsidRPr="26325DF6">
        <w:rPr>
          <w:sz w:val="24"/>
          <w:szCs w:val="24"/>
        </w:rPr>
        <w:t xml:space="preserve">. Please </w:t>
      </w:r>
      <w:r w:rsidR="00E95F9D" w:rsidRPr="26325DF6">
        <w:rPr>
          <w:sz w:val="24"/>
          <w:szCs w:val="24"/>
        </w:rPr>
        <w:t xml:space="preserve">supply </w:t>
      </w:r>
      <w:r w:rsidR="00E95F9D" w:rsidRPr="26325DF6">
        <w:rPr>
          <w:b/>
          <w:bCs/>
          <w:sz w:val="24"/>
          <w:szCs w:val="24"/>
        </w:rPr>
        <w:t>all the pages</w:t>
      </w:r>
      <w:r w:rsidR="00E95F9D" w:rsidRPr="26325DF6">
        <w:rPr>
          <w:sz w:val="24"/>
          <w:szCs w:val="24"/>
        </w:rPr>
        <w:t xml:space="preserve"> of the notification letter </w:t>
      </w:r>
      <w:r w:rsidR="00192F21" w:rsidRPr="26325DF6">
        <w:rPr>
          <w:sz w:val="24"/>
          <w:szCs w:val="24"/>
        </w:rPr>
        <w:t xml:space="preserve">– </w:t>
      </w:r>
      <w:r w:rsidR="00192F21" w:rsidRPr="008F1224">
        <w:rPr>
          <w:color w:val="FF0000"/>
          <w:sz w:val="24"/>
          <w:szCs w:val="24"/>
          <w:u w:val="single"/>
        </w:rPr>
        <w:t xml:space="preserve">summary screens </w:t>
      </w:r>
      <w:r w:rsidR="00192F21" w:rsidRPr="008F1224">
        <w:rPr>
          <w:b/>
          <w:bCs/>
          <w:color w:val="FF0000"/>
          <w:sz w:val="24"/>
          <w:szCs w:val="24"/>
          <w:u w:val="single"/>
        </w:rPr>
        <w:t>cannot be accepted</w:t>
      </w:r>
    </w:p>
    <w:p w14:paraId="5AA71AD6" w14:textId="77777777" w:rsidR="00A62AFF" w:rsidRPr="00EC7C19" w:rsidRDefault="00A62AFF" w:rsidP="00A62AFF">
      <w:pPr>
        <w:pStyle w:val="ListParagraph"/>
        <w:numPr>
          <w:ilvl w:val="0"/>
          <w:numId w:val="3"/>
        </w:numPr>
        <w:rPr>
          <w:b/>
          <w:sz w:val="24"/>
          <w:szCs w:val="24"/>
        </w:rPr>
      </w:pPr>
      <w:r w:rsidRPr="00EC7C19">
        <w:rPr>
          <w:b/>
          <w:sz w:val="24"/>
          <w:szCs w:val="24"/>
        </w:rPr>
        <w:t>Students with Dependants</w:t>
      </w:r>
    </w:p>
    <w:p w14:paraId="57BD6167" w14:textId="6C79C925" w:rsidR="00A62AFF" w:rsidRDefault="00A62AFF" w:rsidP="00A62AFF">
      <w:pPr>
        <w:rPr>
          <w:sz w:val="24"/>
          <w:szCs w:val="24"/>
        </w:rPr>
      </w:pPr>
      <w:r w:rsidRPr="26325DF6">
        <w:rPr>
          <w:sz w:val="24"/>
          <w:szCs w:val="24"/>
        </w:rPr>
        <w:t xml:space="preserve">Birth certificate(s) for each child dependant and your Child Benefit letter, evidence of </w:t>
      </w:r>
      <w:r w:rsidRPr="26325DF6">
        <w:rPr>
          <w:b/>
          <w:bCs/>
          <w:sz w:val="24"/>
          <w:szCs w:val="24"/>
        </w:rPr>
        <w:t xml:space="preserve">childcare costs </w:t>
      </w:r>
      <w:r w:rsidR="0004280E" w:rsidRPr="26325DF6">
        <w:rPr>
          <w:b/>
          <w:bCs/>
          <w:sz w:val="24"/>
          <w:szCs w:val="24"/>
        </w:rPr>
        <w:t>from SFE</w:t>
      </w:r>
      <w:r w:rsidR="0004280E" w:rsidRPr="26325DF6">
        <w:rPr>
          <w:sz w:val="24"/>
          <w:szCs w:val="24"/>
        </w:rPr>
        <w:t xml:space="preserve"> </w:t>
      </w:r>
      <w:r w:rsidRPr="26325DF6">
        <w:rPr>
          <w:sz w:val="24"/>
          <w:szCs w:val="24"/>
        </w:rPr>
        <w:t>- we need to see proof of payment and the arrangement in place.</w:t>
      </w:r>
      <w:r w:rsidR="2B498EF7" w:rsidRPr="26325DF6">
        <w:rPr>
          <w:sz w:val="24"/>
          <w:szCs w:val="24"/>
        </w:rPr>
        <w:t xml:space="preserve"> </w:t>
      </w:r>
      <w:r w:rsidR="6A868DB3" w:rsidRPr="26325DF6">
        <w:rPr>
          <w:sz w:val="24"/>
          <w:szCs w:val="24"/>
        </w:rPr>
        <w:t xml:space="preserve"> Please note the child must be resident with you.</w:t>
      </w:r>
    </w:p>
    <w:p w14:paraId="174E8835" w14:textId="77777777" w:rsidR="00A62AFF" w:rsidRPr="00EC7C19" w:rsidRDefault="00A62AFF" w:rsidP="00A62AFF">
      <w:pPr>
        <w:pStyle w:val="ListParagraph"/>
        <w:numPr>
          <w:ilvl w:val="0"/>
          <w:numId w:val="3"/>
        </w:numPr>
        <w:rPr>
          <w:b/>
          <w:sz w:val="24"/>
          <w:szCs w:val="24"/>
        </w:rPr>
      </w:pPr>
      <w:r w:rsidRPr="00EC7C19">
        <w:rPr>
          <w:b/>
          <w:sz w:val="24"/>
          <w:szCs w:val="24"/>
        </w:rPr>
        <w:t>Students receiving Benefits</w:t>
      </w:r>
    </w:p>
    <w:p w14:paraId="3ACC2049" w14:textId="31332BF7" w:rsidR="00A62AFF" w:rsidRPr="00192F21" w:rsidRDefault="00A62AFF" w:rsidP="244E29A4">
      <w:pPr>
        <w:rPr>
          <w:sz w:val="24"/>
          <w:szCs w:val="24"/>
        </w:rPr>
      </w:pPr>
      <w:r w:rsidRPr="244E29A4">
        <w:rPr>
          <w:sz w:val="24"/>
          <w:szCs w:val="24"/>
        </w:rPr>
        <w:t xml:space="preserve">Most recent award letter for any means-tested benefit: Tax Credits (Working and Child), Housing Benefit, Universal Credit, income-based Jobseeker's Allowance, income-based Employment and Support Allowance, </w:t>
      </w:r>
      <w:r w:rsidRPr="244E29A4">
        <w:rPr>
          <w:sz w:val="24"/>
          <w:szCs w:val="24"/>
        </w:rPr>
        <w:lastRenderedPageBreak/>
        <w:t>Carer's Allowance. If your benefit entitlement changes during the academic year, please explain this and provide evidence of the changes.</w:t>
      </w:r>
      <w:r w:rsidR="00192F21" w:rsidRPr="244E29A4">
        <w:rPr>
          <w:sz w:val="24"/>
          <w:szCs w:val="24"/>
        </w:rPr>
        <w:t xml:space="preserve"> Need all Screen shots of the </w:t>
      </w:r>
      <w:r w:rsidR="00192F21" w:rsidRPr="00E442CC">
        <w:rPr>
          <w:b/>
          <w:bCs/>
          <w:sz w:val="24"/>
          <w:szCs w:val="24"/>
        </w:rPr>
        <w:t>Universal Credit assessment</w:t>
      </w:r>
      <w:r w:rsidR="40B98E0A" w:rsidRPr="244E29A4">
        <w:rPr>
          <w:sz w:val="24"/>
          <w:szCs w:val="24"/>
        </w:rPr>
        <w:t>,</w:t>
      </w:r>
      <w:r w:rsidR="00192F21" w:rsidRPr="244E29A4">
        <w:rPr>
          <w:sz w:val="24"/>
          <w:szCs w:val="24"/>
        </w:rPr>
        <w:t xml:space="preserve"> via gov.uk</w:t>
      </w:r>
    </w:p>
    <w:p w14:paraId="43FF71DA" w14:textId="77777777" w:rsidR="00A62AFF" w:rsidRPr="00EC7C19" w:rsidRDefault="00A62AFF" w:rsidP="00A62AFF">
      <w:pPr>
        <w:pStyle w:val="ListParagraph"/>
        <w:numPr>
          <w:ilvl w:val="0"/>
          <w:numId w:val="3"/>
        </w:numPr>
        <w:rPr>
          <w:b/>
          <w:sz w:val="24"/>
          <w:szCs w:val="24"/>
        </w:rPr>
      </w:pPr>
      <w:r w:rsidRPr="00EC7C19">
        <w:rPr>
          <w:b/>
          <w:sz w:val="24"/>
          <w:szCs w:val="24"/>
        </w:rPr>
        <w:t>Students with a Partner</w:t>
      </w:r>
    </w:p>
    <w:p w14:paraId="39BF9029" w14:textId="77777777" w:rsidR="00A62AFF" w:rsidRDefault="00A62AFF" w:rsidP="00A62AFF">
      <w:pPr>
        <w:rPr>
          <w:sz w:val="24"/>
          <w:szCs w:val="24"/>
        </w:rPr>
      </w:pPr>
      <w:r>
        <w:rPr>
          <w:sz w:val="24"/>
          <w:szCs w:val="24"/>
        </w:rPr>
        <w:t>Your partner’s income and expenditure as above including P60s and payslips if working.</w:t>
      </w:r>
    </w:p>
    <w:p w14:paraId="050A582E" w14:textId="77777777" w:rsidR="00A62AFF" w:rsidRPr="00EC7C19" w:rsidRDefault="00A62AFF" w:rsidP="00A62AFF">
      <w:pPr>
        <w:pStyle w:val="ListParagraph"/>
        <w:numPr>
          <w:ilvl w:val="0"/>
          <w:numId w:val="3"/>
        </w:numPr>
        <w:rPr>
          <w:b/>
          <w:sz w:val="24"/>
          <w:szCs w:val="24"/>
        </w:rPr>
      </w:pPr>
      <w:r w:rsidRPr="00EC7C19">
        <w:rPr>
          <w:b/>
          <w:sz w:val="24"/>
          <w:szCs w:val="24"/>
        </w:rPr>
        <w:t>Debt and Emergency Loans</w:t>
      </w:r>
    </w:p>
    <w:p w14:paraId="3A69C494" w14:textId="459335E1" w:rsidR="005F59AA" w:rsidRDefault="00A62AFF" w:rsidP="005F59AA">
      <w:pPr>
        <w:rPr>
          <w:sz w:val="24"/>
          <w:szCs w:val="24"/>
        </w:rPr>
      </w:pPr>
      <w:r w:rsidRPr="5230A9A0">
        <w:rPr>
          <w:sz w:val="24"/>
          <w:szCs w:val="24"/>
        </w:rPr>
        <w:t xml:space="preserve">Proof of outstanding debt (if applicable). Include original documents detailing to whom the debt is owed, the amount, and their contact and bank details in the event of a </w:t>
      </w:r>
      <w:r w:rsidR="0202D0DE" w:rsidRPr="5230A9A0">
        <w:rPr>
          <w:sz w:val="24"/>
          <w:szCs w:val="24"/>
        </w:rPr>
        <w:t>third-party</w:t>
      </w:r>
      <w:r w:rsidRPr="5230A9A0">
        <w:rPr>
          <w:sz w:val="24"/>
          <w:szCs w:val="24"/>
        </w:rPr>
        <w:t xml:space="preserve"> payment. Proof of debt repayment schedules (if applicable). </w:t>
      </w:r>
    </w:p>
    <w:p w14:paraId="3EF7D77B" w14:textId="7951DB8C" w:rsidR="007732BD" w:rsidRDefault="007732BD" w:rsidP="007732BD">
      <w:pPr>
        <w:pStyle w:val="ListParagraph"/>
        <w:numPr>
          <w:ilvl w:val="0"/>
          <w:numId w:val="3"/>
        </w:numPr>
        <w:rPr>
          <w:b/>
          <w:bCs/>
          <w:sz w:val="24"/>
          <w:szCs w:val="24"/>
        </w:rPr>
      </w:pPr>
      <w:r w:rsidRPr="007732BD">
        <w:rPr>
          <w:b/>
          <w:bCs/>
          <w:sz w:val="24"/>
          <w:szCs w:val="24"/>
        </w:rPr>
        <w:t>Protection of public funds</w:t>
      </w:r>
    </w:p>
    <w:p w14:paraId="1433554B" w14:textId="37223FDF" w:rsidR="007732BD" w:rsidRPr="007732BD" w:rsidRDefault="007732BD" w:rsidP="007732BD">
      <w:pPr>
        <w:rPr>
          <w:sz w:val="24"/>
          <w:szCs w:val="24"/>
        </w:rPr>
      </w:pPr>
      <w:r w:rsidRPr="26325DF6">
        <w:rPr>
          <w:sz w:val="24"/>
          <w:szCs w:val="24"/>
        </w:rPr>
        <w:t xml:space="preserve">The University has a duty to protect public funds, and as such, if the assessors feel there is aggressive spending on gambling </w:t>
      </w:r>
      <w:r w:rsidR="3772810C" w:rsidRPr="26325DF6">
        <w:rPr>
          <w:sz w:val="24"/>
          <w:szCs w:val="24"/>
        </w:rPr>
        <w:t>sites,</w:t>
      </w:r>
      <w:r w:rsidRPr="26325DF6">
        <w:rPr>
          <w:sz w:val="24"/>
          <w:szCs w:val="24"/>
        </w:rPr>
        <w:t xml:space="preserve"> we have the right to decline an application.</w:t>
      </w:r>
    </w:p>
    <w:p w14:paraId="0C9A21B4" w14:textId="2D413A63" w:rsidR="0004280E" w:rsidRPr="00EC7C19" w:rsidRDefault="0004280E" w:rsidP="005F59AA">
      <w:pPr>
        <w:rPr>
          <w:b/>
          <w:color w:val="000000"/>
          <w:sz w:val="24"/>
          <w:szCs w:val="24"/>
        </w:rPr>
      </w:pPr>
      <w:r w:rsidRPr="00EC7C19">
        <w:rPr>
          <w:b/>
          <w:color w:val="000000"/>
          <w:sz w:val="24"/>
          <w:szCs w:val="24"/>
        </w:rPr>
        <w:t>Timescales</w:t>
      </w:r>
    </w:p>
    <w:p w14:paraId="100B9E8E" w14:textId="27AB9B47" w:rsidR="0004280E" w:rsidRDefault="0004280E" w:rsidP="0004280E">
      <w:pPr>
        <w:rPr>
          <w:b/>
          <w:bCs/>
          <w:color w:val="000000"/>
          <w:sz w:val="24"/>
          <w:szCs w:val="24"/>
        </w:rPr>
      </w:pPr>
      <w:r w:rsidRPr="244E29A4">
        <w:rPr>
          <w:color w:val="000000" w:themeColor="text1"/>
          <w:sz w:val="24"/>
          <w:szCs w:val="24"/>
        </w:rPr>
        <w:t xml:space="preserve">We aim to assess </w:t>
      </w:r>
      <w:r w:rsidRPr="244E29A4">
        <w:rPr>
          <w:b/>
          <w:bCs/>
          <w:sz w:val="24"/>
          <w:szCs w:val="24"/>
        </w:rPr>
        <w:t>f</w:t>
      </w:r>
      <w:r w:rsidRPr="244E29A4">
        <w:rPr>
          <w:b/>
          <w:bCs/>
          <w:color w:val="000000" w:themeColor="text1"/>
          <w:sz w:val="24"/>
          <w:szCs w:val="24"/>
        </w:rPr>
        <w:t>ully</w:t>
      </w:r>
      <w:r w:rsidRPr="244E29A4">
        <w:rPr>
          <w:color w:val="000000" w:themeColor="text1"/>
          <w:sz w:val="24"/>
          <w:szCs w:val="24"/>
        </w:rPr>
        <w:t xml:space="preserve"> </w:t>
      </w:r>
      <w:r w:rsidRPr="244E29A4">
        <w:rPr>
          <w:sz w:val="24"/>
          <w:szCs w:val="24"/>
        </w:rPr>
        <w:t>c</w:t>
      </w:r>
      <w:r w:rsidRPr="244E29A4">
        <w:rPr>
          <w:color w:val="000000" w:themeColor="text1"/>
          <w:sz w:val="24"/>
          <w:szCs w:val="24"/>
        </w:rPr>
        <w:t xml:space="preserve">ompleted forms with </w:t>
      </w:r>
      <w:r w:rsidRPr="244E29A4">
        <w:rPr>
          <w:b/>
          <w:bCs/>
          <w:color w:val="000000" w:themeColor="text1"/>
          <w:sz w:val="24"/>
          <w:szCs w:val="24"/>
        </w:rPr>
        <w:t>all documents</w:t>
      </w:r>
      <w:r w:rsidRPr="244E29A4">
        <w:rPr>
          <w:color w:val="000000" w:themeColor="text1"/>
          <w:sz w:val="24"/>
          <w:szCs w:val="24"/>
        </w:rPr>
        <w:t xml:space="preserve"> withi</w:t>
      </w:r>
      <w:r w:rsidRPr="244E29A4">
        <w:rPr>
          <w:sz w:val="24"/>
          <w:szCs w:val="24"/>
        </w:rPr>
        <w:t xml:space="preserve">n </w:t>
      </w:r>
      <w:r w:rsidR="7047EAAA" w:rsidRPr="244E29A4">
        <w:rPr>
          <w:sz w:val="24"/>
          <w:szCs w:val="24"/>
        </w:rPr>
        <w:t xml:space="preserve">five </w:t>
      </w:r>
      <w:r w:rsidRPr="244E29A4">
        <w:rPr>
          <w:sz w:val="24"/>
          <w:szCs w:val="24"/>
        </w:rPr>
        <w:t xml:space="preserve">weeks of submission. This </w:t>
      </w:r>
      <w:r w:rsidR="7FB60106" w:rsidRPr="244E29A4">
        <w:rPr>
          <w:sz w:val="24"/>
          <w:szCs w:val="24"/>
        </w:rPr>
        <w:t xml:space="preserve">will </w:t>
      </w:r>
      <w:r w:rsidRPr="244E29A4">
        <w:rPr>
          <w:sz w:val="24"/>
          <w:szCs w:val="24"/>
        </w:rPr>
        <w:t>be</w:t>
      </w:r>
      <w:r w:rsidRPr="244E29A4">
        <w:rPr>
          <w:color w:val="000000" w:themeColor="text1"/>
          <w:sz w:val="24"/>
          <w:szCs w:val="24"/>
        </w:rPr>
        <w:t xml:space="preserve"> longer at </w:t>
      </w:r>
      <w:r w:rsidRPr="244E29A4">
        <w:rPr>
          <w:sz w:val="24"/>
          <w:szCs w:val="24"/>
        </w:rPr>
        <w:t>peak</w:t>
      </w:r>
      <w:r w:rsidRPr="244E29A4">
        <w:rPr>
          <w:color w:val="000000" w:themeColor="text1"/>
          <w:sz w:val="24"/>
          <w:szCs w:val="24"/>
        </w:rPr>
        <w:t xml:space="preserve"> times of the year</w:t>
      </w:r>
      <w:r w:rsidRPr="244E29A4">
        <w:rPr>
          <w:sz w:val="24"/>
          <w:szCs w:val="24"/>
        </w:rPr>
        <w:t>.</w:t>
      </w:r>
      <w:r w:rsidRPr="244E29A4">
        <w:rPr>
          <w:color w:val="000000" w:themeColor="text1"/>
          <w:sz w:val="24"/>
          <w:szCs w:val="24"/>
        </w:rPr>
        <w:t xml:space="preserve"> </w:t>
      </w:r>
      <w:r w:rsidRPr="244E29A4">
        <w:rPr>
          <w:b/>
          <w:bCs/>
          <w:sz w:val="24"/>
          <w:szCs w:val="24"/>
        </w:rPr>
        <w:t>A</w:t>
      </w:r>
      <w:r w:rsidRPr="244E29A4">
        <w:rPr>
          <w:b/>
          <w:bCs/>
          <w:color w:val="000000" w:themeColor="text1"/>
          <w:sz w:val="24"/>
          <w:szCs w:val="24"/>
        </w:rPr>
        <w:t>n incomplete form or missing documents will delay the</w:t>
      </w:r>
      <w:r w:rsidRPr="244E29A4">
        <w:rPr>
          <w:b/>
          <w:bCs/>
          <w:sz w:val="24"/>
          <w:szCs w:val="24"/>
        </w:rPr>
        <w:t xml:space="preserve"> processing of</w:t>
      </w:r>
      <w:r w:rsidRPr="244E29A4">
        <w:rPr>
          <w:b/>
          <w:bCs/>
          <w:color w:val="000000" w:themeColor="text1"/>
          <w:sz w:val="24"/>
          <w:szCs w:val="24"/>
        </w:rPr>
        <w:t xml:space="preserve"> your application.</w:t>
      </w:r>
    </w:p>
    <w:p w14:paraId="2558E2CF" w14:textId="253D0BA1" w:rsidR="574F1A41" w:rsidRDefault="001D2548" w:rsidP="26325DF6">
      <w:pPr>
        <w:numPr>
          <w:ilvl w:val="0"/>
          <w:numId w:val="3"/>
        </w:numPr>
        <w:rPr>
          <w:sz w:val="24"/>
          <w:szCs w:val="24"/>
        </w:rPr>
      </w:pPr>
      <w:r w:rsidRPr="26325DF6">
        <w:rPr>
          <w:b/>
          <w:bCs/>
          <w:sz w:val="24"/>
          <w:szCs w:val="24"/>
        </w:rPr>
        <w:t>Communication</w:t>
      </w:r>
    </w:p>
    <w:p w14:paraId="2B416BD6" w14:textId="0B127D58" w:rsidR="67721712" w:rsidRDefault="67721712" w:rsidP="244E29A4">
      <w:pPr>
        <w:rPr>
          <w:sz w:val="24"/>
          <w:szCs w:val="24"/>
        </w:rPr>
      </w:pPr>
      <w:r w:rsidRPr="244E29A4">
        <w:rPr>
          <w:sz w:val="24"/>
          <w:szCs w:val="24"/>
        </w:rPr>
        <w:t>Any updates are v</w:t>
      </w:r>
      <w:r w:rsidR="1FB065E0" w:rsidRPr="244E29A4">
        <w:rPr>
          <w:sz w:val="24"/>
          <w:szCs w:val="24"/>
        </w:rPr>
        <w:t xml:space="preserve">ia </w:t>
      </w:r>
      <w:r w:rsidRPr="244E29A4">
        <w:rPr>
          <w:sz w:val="24"/>
          <w:szCs w:val="24"/>
        </w:rPr>
        <w:t xml:space="preserve">your </w:t>
      </w:r>
      <w:r w:rsidR="001D2548" w:rsidRPr="244E29A4">
        <w:rPr>
          <w:sz w:val="24"/>
          <w:szCs w:val="24"/>
        </w:rPr>
        <w:t>Blackbullion</w:t>
      </w:r>
      <w:r w:rsidRPr="244E29A4">
        <w:rPr>
          <w:sz w:val="24"/>
          <w:szCs w:val="24"/>
        </w:rPr>
        <w:t xml:space="preserve"> online </w:t>
      </w:r>
      <w:r w:rsidR="7F02D878" w:rsidRPr="244E29A4">
        <w:rPr>
          <w:sz w:val="24"/>
          <w:szCs w:val="24"/>
        </w:rPr>
        <w:t>account,</w:t>
      </w:r>
      <w:r w:rsidRPr="244E29A4">
        <w:rPr>
          <w:sz w:val="24"/>
          <w:szCs w:val="24"/>
        </w:rPr>
        <w:t xml:space="preserve"> and you will </w:t>
      </w:r>
      <w:r w:rsidR="31A2E2F5" w:rsidRPr="244E29A4">
        <w:rPr>
          <w:sz w:val="24"/>
          <w:szCs w:val="24"/>
        </w:rPr>
        <w:t>receive</w:t>
      </w:r>
      <w:r w:rsidRPr="244E29A4">
        <w:rPr>
          <w:sz w:val="24"/>
          <w:szCs w:val="24"/>
        </w:rPr>
        <w:t xml:space="preserve"> notifications to your London M</w:t>
      </w:r>
      <w:r w:rsidR="45EECD53" w:rsidRPr="244E29A4">
        <w:rPr>
          <w:sz w:val="24"/>
          <w:szCs w:val="24"/>
        </w:rPr>
        <w:t>e</w:t>
      </w:r>
      <w:r w:rsidRPr="244E29A4">
        <w:rPr>
          <w:sz w:val="24"/>
          <w:szCs w:val="24"/>
        </w:rPr>
        <w:t xml:space="preserve">t email account, </w:t>
      </w:r>
      <w:r w:rsidRPr="244E29A4">
        <w:rPr>
          <w:b/>
          <w:bCs/>
          <w:sz w:val="24"/>
          <w:szCs w:val="24"/>
        </w:rPr>
        <w:t xml:space="preserve">you are </w:t>
      </w:r>
      <w:r w:rsidR="2BE3B732" w:rsidRPr="244E29A4">
        <w:rPr>
          <w:b/>
          <w:bCs/>
          <w:sz w:val="24"/>
          <w:szCs w:val="24"/>
        </w:rPr>
        <w:t>responsible</w:t>
      </w:r>
      <w:r w:rsidRPr="244E29A4">
        <w:rPr>
          <w:b/>
          <w:bCs/>
          <w:sz w:val="24"/>
          <w:szCs w:val="24"/>
        </w:rPr>
        <w:t xml:space="preserve"> </w:t>
      </w:r>
      <w:r w:rsidR="6CD77990" w:rsidRPr="244E29A4">
        <w:rPr>
          <w:b/>
          <w:bCs/>
          <w:sz w:val="24"/>
          <w:szCs w:val="24"/>
        </w:rPr>
        <w:t>for checking these and replying to requests</w:t>
      </w:r>
      <w:r w:rsidR="7C5BCB91" w:rsidRPr="244E29A4">
        <w:rPr>
          <w:b/>
          <w:bCs/>
          <w:sz w:val="24"/>
          <w:szCs w:val="24"/>
        </w:rPr>
        <w:t xml:space="preserve"> in a timely manner</w:t>
      </w:r>
      <w:r w:rsidR="6CD77990" w:rsidRPr="244E29A4">
        <w:rPr>
          <w:b/>
          <w:bCs/>
          <w:sz w:val="24"/>
          <w:szCs w:val="24"/>
        </w:rPr>
        <w:t>.</w:t>
      </w:r>
    </w:p>
    <w:p w14:paraId="165E96D9" w14:textId="28F3116A" w:rsidR="6180C427" w:rsidRDefault="6180C427" w:rsidP="244E29A4">
      <w:pPr>
        <w:rPr>
          <w:sz w:val="24"/>
          <w:szCs w:val="24"/>
        </w:rPr>
      </w:pPr>
    </w:p>
    <w:p w14:paraId="02E10521" w14:textId="70B0C020" w:rsidR="003048ED" w:rsidRPr="00B278C0" w:rsidRDefault="00B278C0" w:rsidP="244E29A4">
      <w:pPr>
        <w:rPr>
          <w:sz w:val="24"/>
          <w:szCs w:val="24"/>
        </w:rPr>
      </w:pPr>
      <w:r w:rsidRPr="244E29A4">
        <w:rPr>
          <w:sz w:val="24"/>
          <w:szCs w:val="24"/>
        </w:rPr>
        <w:t>Below is an example of how your bank statement should look when you are ready to upload them</w:t>
      </w:r>
      <w:r w:rsidR="003048ED" w:rsidRPr="244E29A4">
        <w:rPr>
          <w:sz w:val="24"/>
          <w:szCs w:val="24"/>
        </w:rPr>
        <w:t>, if you do not use the open banking part of the application process</w:t>
      </w:r>
    </w:p>
    <w:p w14:paraId="2E3DC89F" w14:textId="22D48C96" w:rsidR="00B278C0" w:rsidRPr="003036BC" w:rsidRDefault="00B278C0">
      <w:pPr>
        <w:rPr>
          <w:color w:val="000000"/>
          <w:sz w:val="24"/>
          <w:szCs w:val="24"/>
        </w:rPr>
      </w:pPr>
      <w:r>
        <w:rPr>
          <w:noProof/>
        </w:rPr>
        <w:lastRenderedPageBreak/>
        <w:drawing>
          <wp:inline distT="0" distB="0" distL="0" distR="0" wp14:anchorId="4F2214C2" wp14:editId="6C661B2A">
            <wp:extent cx="6827394" cy="6431162"/>
            <wp:effectExtent l="0" t="0" r="0" b="0"/>
            <wp:docPr id="1" name="Picture 1" descr="Graphical user interface, text,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table&#10;&#10;Description automatically generated"/>
                    <pic:cNvPicPr/>
                  </pic:nvPicPr>
                  <pic:blipFill rotWithShape="1">
                    <a:blip r:embed="rId6"/>
                    <a:srcRect l="31196" t="29432" r="38021" b="17033"/>
                    <a:stretch/>
                  </pic:blipFill>
                  <pic:spPr bwMode="auto">
                    <a:xfrm>
                      <a:off x="0" y="0"/>
                      <a:ext cx="6827394" cy="6431162"/>
                    </a:xfrm>
                    <a:prstGeom prst="rect">
                      <a:avLst/>
                    </a:prstGeom>
                    <a:ln>
                      <a:noFill/>
                    </a:ln>
                    <a:extLst>
                      <a:ext uri="{53640926-AAD7-44D8-BBD7-CCE9431645EC}">
                        <a14:shadowObscured xmlns:a14="http://schemas.microsoft.com/office/drawing/2010/main"/>
                      </a:ext>
                    </a:extLst>
                  </pic:spPr>
                </pic:pic>
              </a:graphicData>
            </a:graphic>
          </wp:inline>
        </w:drawing>
      </w:r>
    </w:p>
    <w:sectPr w:rsidR="00B278C0" w:rsidRPr="003036BC" w:rsidSect="00A336FD">
      <w:pgSz w:w="11906" w:h="16838"/>
      <w:pgMar w:top="142" w:right="424" w:bottom="142" w:left="56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571886"/>
    <w:multiLevelType w:val="hybridMultilevel"/>
    <w:tmpl w:val="9C562AE8"/>
    <w:lvl w:ilvl="0" w:tplc="86FACDA8">
      <w:start w:val="1"/>
      <w:numFmt w:val="bullet"/>
      <w:lvlText w:val=""/>
      <w:lvlJc w:val="left"/>
      <w:pPr>
        <w:ind w:left="720" w:hanging="360"/>
      </w:pPr>
      <w:rPr>
        <w:rFonts w:ascii="Symbol" w:hAnsi="Symbol" w:hint="default"/>
      </w:rPr>
    </w:lvl>
    <w:lvl w:ilvl="1" w:tplc="43F8E222">
      <w:start w:val="1"/>
      <w:numFmt w:val="bullet"/>
      <w:lvlText w:val="o"/>
      <w:lvlJc w:val="left"/>
      <w:pPr>
        <w:ind w:left="1440" w:hanging="360"/>
      </w:pPr>
      <w:rPr>
        <w:rFonts w:ascii="Courier New" w:hAnsi="Courier New" w:hint="default"/>
      </w:rPr>
    </w:lvl>
    <w:lvl w:ilvl="2" w:tplc="CD92F166">
      <w:start w:val="1"/>
      <w:numFmt w:val="bullet"/>
      <w:lvlText w:val=""/>
      <w:lvlJc w:val="left"/>
      <w:pPr>
        <w:ind w:left="2160" w:hanging="360"/>
      </w:pPr>
      <w:rPr>
        <w:rFonts w:ascii="Wingdings" w:hAnsi="Wingdings" w:hint="default"/>
      </w:rPr>
    </w:lvl>
    <w:lvl w:ilvl="3" w:tplc="7EB42514">
      <w:start w:val="1"/>
      <w:numFmt w:val="bullet"/>
      <w:lvlText w:val=""/>
      <w:lvlJc w:val="left"/>
      <w:pPr>
        <w:ind w:left="2880" w:hanging="360"/>
      </w:pPr>
      <w:rPr>
        <w:rFonts w:ascii="Symbol" w:hAnsi="Symbol" w:hint="default"/>
      </w:rPr>
    </w:lvl>
    <w:lvl w:ilvl="4" w:tplc="FCA2865C">
      <w:start w:val="1"/>
      <w:numFmt w:val="bullet"/>
      <w:lvlText w:val="o"/>
      <w:lvlJc w:val="left"/>
      <w:pPr>
        <w:ind w:left="3600" w:hanging="360"/>
      </w:pPr>
      <w:rPr>
        <w:rFonts w:ascii="Courier New" w:hAnsi="Courier New" w:hint="default"/>
      </w:rPr>
    </w:lvl>
    <w:lvl w:ilvl="5" w:tplc="F86E16E0">
      <w:start w:val="1"/>
      <w:numFmt w:val="bullet"/>
      <w:lvlText w:val=""/>
      <w:lvlJc w:val="left"/>
      <w:pPr>
        <w:ind w:left="4320" w:hanging="360"/>
      </w:pPr>
      <w:rPr>
        <w:rFonts w:ascii="Wingdings" w:hAnsi="Wingdings" w:hint="default"/>
      </w:rPr>
    </w:lvl>
    <w:lvl w:ilvl="6" w:tplc="DBDC099C">
      <w:start w:val="1"/>
      <w:numFmt w:val="bullet"/>
      <w:lvlText w:val=""/>
      <w:lvlJc w:val="left"/>
      <w:pPr>
        <w:ind w:left="5040" w:hanging="360"/>
      </w:pPr>
      <w:rPr>
        <w:rFonts w:ascii="Symbol" w:hAnsi="Symbol" w:hint="default"/>
      </w:rPr>
    </w:lvl>
    <w:lvl w:ilvl="7" w:tplc="21D8C992">
      <w:start w:val="1"/>
      <w:numFmt w:val="bullet"/>
      <w:lvlText w:val="o"/>
      <w:lvlJc w:val="left"/>
      <w:pPr>
        <w:ind w:left="5760" w:hanging="360"/>
      </w:pPr>
      <w:rPr>
        <w:rFonts w:ascii="Courier New" w:hAnsi="Courier New" w:hint="default"/>
      </w:rPr>
    </w:lvl>
    <w:lvl w:ilvl="8" w:tplc="879E58CC">
      <w:start w:val="1"/>
      <w:numFmt w:val="bullet"/>
      <w:lvlText w:val=""/>
      <w:lvlJc w:val="left"/>
      <w:pPr>
        <w:ind w:left="6480" w:hanging="360"/>
      </w:pPr>
      <w:rPr>
        <w:rFonts w:ascii="Wingdings" w:hAnsi="Wingdings" w:hint="default"/>
      </w:rPr>
    </w:lvl>
  </w:abstractNum>
  <w:abstractNum w:abstractNumId="1" w15:restartNumberingAfterBreak="0">
    <w:nsid w:val="6323B1FD"/>
    <w:multiLevelType w:val="hybridMultilevel"/>
    <w:tmpl w:val="B7665FFE"/>
    <w:lvl w:ilvl="0" w:tplc="15DC1578">
      <w:start w:val="1"/>
      <w:numFmt w:val="bullet"/>
      <w:lvlText w:val=""/>
      <w:lvlJc w:val="left"/>
      <w:pPr>
        <w:ind w:left="720" w:hanging="360"/>
      </w:pPr>
      <w:rPr>
        <w:rFonts w:ascii="Symbol" w:hAnsi="Symbol" w:hint="default"/>
      </w:rPr>
    </w:lvl>
    <w:lvl w:ilvl="1" w:tplc="22045BB4">
      <w:start w:val="1"/>
      <w:numFmt w:val="bullet"/>
      <w:lvlText w:val="o"/>
      <w:lvlJc w:val="left"/>
      <w:pPr>
        <w:ind w:left="1440" w:hanging="360"/>
      </w:pPr>
      <w:rPr>
        <w:rFonts w:ascii="Courier New" w:hAnsi="Courier New" w:hint="default"/>
      </w:rPr>
    </w:lvl>
    <w:lvl w:ilvl="2" w:tplc="74847718">
      <w:start w:val="1"/>
      <w:numFmt w:val="bullet"/>
      <w:lvlText w:val=""/>
      <w:lvlJc w:val="left"/>
      <w:pPr>
        <w:ind w:left="2160" w:hanging="360"/>
      </w:pPr>
      <w:rPr>
        <w:rFonts w:ascii="Wingdings" w:hAnsi="Wingdings" w:hint="default"/>
      </w:rPr>
    </w:lvl>
    <w:lvl w:ilvl="3" w:tplc="78749334">
      <w:start w:val="1"/>
      <w:numFmt w:val="bullet"/>
      <w:lvlText w:val=""/>
      <w:lvlJc w:val="left"/>
      <w:pPr>
        <w:ind w:left="2880" w:hanging="360"/>
      </w:pPr>
      <w:rPr>
        <w:rFonts w:ascii="Symbol" w:hAnsi="Symbol" w:hint="default"/>
      </w:rPr>
    </w:lvl>
    <w:lvl w:ilvl="4" w:tplc="CD04BE1E">
      <w:start w:val="1"/>
      <w:numFmt w:val="bullet"/>
      <w:lvlText w:val="o"/>
      <w:lvlJc w:val="left"/>
      <w:pPr>
        <w:ind w:left="3600" w:hanging="360"/>
      </w:pPr>
      <w:rPr>
        <w:rFonts w:ascii="Courier New" w:hAnsi="Courier New" w:hint="default"/>
      </w:rPr>
    </w:lvl>
    <w:lvl w:ilvl="5" w:tplc="377C1F22">
      <w:start w:val="1"/>
      <w:numFmt w:val="bullet"/>
      <w:lvlText w:val=""/>
      <w:lvlJc w:val="left"/>
      <w:pPr>
        <w:ind w:left="4320" w:hanging="360"/>
      </w:pPr>
      <w:rPr>
        <w:rFonts w:ascii="Wingdings" w:hAnsi="Wingdings" w:hint="default"/>
      </w:rPr>
    </w:lvl>
    <w:lvl w:ilvl="6" w:tplc="D2CA0CF0">
      <w:start w:val="1"/>
      <w:numFmt w:val="bullet"/>
      <w:lvlText w:val=""/>
      <w:lvlJc w:val="left"/>
      <w:pPr>
        <w:ind w:left="5040" w:hanging="360"/>
      </w:pPr>
      <w:rPr>
        <w:rFonts w:ascii="Symbol" w:hAnsi="Symbol" w:hint="default"/>
      </w:rPr>
    </w:lvl>
    <w:lvl w:ilvl="7" w:tplc="B026441C">
      <w:start w:val="1"/>
      <w:numFmt w:val="bullet"/>
      <w:lvlText w:val="o"/>
      <w:lvlJc w:val="left"/>
      <w:pPr>
        <w:ind w:left="5760" w:hanging="360"/>
      </w:pPr>
      <w:rPr>
        <w:rFonts w:ascii="Courier New" w:hAnsi="Courier New" w:hint="default"/>
      </w:rPr>
    </w:lvl>
    <w:lvl w:ilvl="8" w:tplc="5BCCFF62">
      <w:start w:val="1"/>
      <w:numFmt w:val="bullet"/>
      <w:lvlText w:val=""/>
      <w:lvlJc w:val="left"/>
      <w:pPr>
        <w:ind w:left="6480" w:hanging="360"/>
      </w:pPr>
      <w:rPr>
        <w:rFonts w:ascii="Wingdings" w:hAnsi="Wingdings" w:hint="default"/>
      </w:rPr>
    </w:lvl>
  </w:abstractNum>
  <w:abstractNum w:abstractNumId="2" w15:restartNumberingAfterBreak="0">
    <w:nsid w:val="7DCC5A48"/>
    <w:multiLevelType w:val="hybridMultilevel"/>
    <w:tmpl w:val="B2B0883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353386031">
    <w:abstractNumId w:val="1"/>
  </w:num>
  <w:num w:numId="2" w16cid:durableId="1583292158">
    <w:abstractNumId w:val="0"/>
  </w:num>
  <w:num w:numId="3" w16cid:durableId="402215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AFF"/>
    <w:rsid w:val="000131A4"/>
    <w:rsid w:val="0004280E"/>
    <w:rsid w:val="000A4BF6"/>
    <w:rsid w:val="00192F21"/>
    <w:rsid w:val="001D2548"/>
    <w:rsid w:val="00232821"/>
    <w:rsid w:val="003036BC"/>
    <w:rsid w:val="003048ED"/>
    <w:rsid w:val="00356999"/>
    <w:rsid w:val="003943DD"/>
    <w:rsid w:val="004004BF"/>
    <w:rsid w:val="00510B34"/>
    <w:rsid w:val="005D3219"/>
    <w:rsid w:val="005F59AA"/>
    <w:rsid w:val="00663703"/>
    <w:rsid w:val="006A5173"/>
    <w:rsid w:val="006F671B"/>
    <w:rsid w:val="0074397E"/>
    <w:rsid w:val="007732BD"/>
    <w:rsid w:val="008F1224"/>
    <w:rsid w:val="00901132"/>
    <w:rsid w:val="00966DEF"/>
    <w:rsid w:val="00984B93"/>
    <w:rsid w:val="009E7AA2"/>
    <w:rsid w:val="00A336FD"/>
    <w:rsid w:val="00A62AFF"/>
    <w:rsid w:val="00AA1BA9"/>
    <w:rsid w:val="00B278C0"/>
    <w:rsid w:val="00B63F99"/>
    <w:rsid w:val="00BB0132"/>
    <w:rsid w:val="00BB3DC0"/>
    <w:rsid w:val="00BE1D85"/>
    <w:rsid w:val="00BE64E3"/>
    <w:rsid w:val="00C033F7"/>
    <w:rsid w:val="00C166DE"/>
    <w:rsid w:val="00CA0CBB"/>
    <w:rsid w:val="00CC1CCE"/>
    <w:rsid w:val="00D97B2E"/>
    <w:rsid w:val="00DE630C"/>
    <w:rsid w:val="00E442CC"/>
    <w:rsid w:val="00E5466F"/>
    <w:rsid w:val="00E95F9D"/>
    <w:rsid w:val="00FE6639"/>
    <w:rsid w:val="00FF7F93"/>
    <w:rsid w:val="01EB9DC1"/>
    <w:rsid w:val="0202D0DE"/>
    <w:rsid w:val="022C148C"/>
    <w:rsid w:val="02BDF9E7"/>
    <w:rsid w:val="02F1193F"/>
    <w:rsid w:val="07E1B96F"/>
    <w:rsid w:val="0A3BFB29"/>
    <w:rsid w:val="0A5D98FD"/>
    <w:rsid w:val="0C087AF9"/>
    <w:rsid w:val="0D174586"/>
    <w:rsid w:val="0E5DA37F"/>
    <w:rsid w:val="0E92B5E2"/>
    <w:rsid w:val="0EA4F38F"/>
    <w:rsid w:val="11DBA64D"/>
    <w:rsid w:val="172A5742"/>
    <w:rsid w:val="19372489"/>
    <w:rsid w:val="1A7781FD"/>
    <w:rsid w:val="1F151C87"/>
    <w:rsid w:val="1FB065E0"/>
    <w:rsid w:val="22A9C4BA"/>
    <w:rsid w:val="23CAC444"/>
    <w:rsid w:val="244E29A4"/>
    <w:rsid w:val="25585C01"/>
    <w:rsid w:val="256124F7"/>
    <w:rsid w:val="26325DF6"/>
    <w:rsid w:val="2651445E"/>
    <w:rsid w:val="269D0140"/>
    <w:rsid w:val="26D4796A"/>
    <w:rsid w:val="293820D5"/>
    <w:rsid w:val="294DA97C"/>
    <w:rsid w:val="29556DB5"/>
    <w:rsid w:val="2AE979DD"/>
    <w:rsid w:val="2B498EF7"/>
    <w:rsid w:val="2B8B9F14"/>
    <w:rsid w:val="2BA7BE0F"/>
    <w:rsid w:val="2BE3B732"/>
    <w:rsid w:val="2C3DE6B0"/>
    <w:rsid w:val="2D85A9C8"/>
    <w:rsid w:val="3038B416"/>
    <w:rsid w:val="30EABA26"/>
    <w:rsid w:val="31A2E2F5"/>
    <w:rsid w:val="32B80724"/>
    <w:rsid w:val="3403BC2F"/>
    <w:rsid w:val="34225AE8"/>
    <w:rsid w:val="34B32088"/>
    <w:rsid w:val="352AE0E7"/>
    <w:rsid w:val="35FDC558"/>
    <w:rsid w:val="3772810C"/>
    <w:rsid w:val="381A3BA9"/>
    <w:rsid w:val="3977D395"/>
    <w:rsid w:val="3A125927"/>
    <w:rsid w:val="3A6599BE"/>
    <w:rsid w:val="3C82AECB"/>
    <w:rsid w:val="3E2E16A8"/>
    <w:rsid w:val="3FC4A1CB"/>
    <w:rsid w:val="3FC9E709"/>
    <w:rsid w:val="4035CA9C"/>
    <w:rsid w:val="40B98E0A"/>
    <w:rsid w:val="4162DF18"/>
    <w:rsid w:val="429466D2"/>
    <w:rsid w:val="43DB9BA8"/>
    <w:rsid w:val="45EECD53"/>
    <w:rsid w:val="45FF68C7"/>
    <w:rsid w:val="4949CC60"/>
    <w:rsid w:val="4B4F73AB"/>
    <w:rsid w:val="4CEDF19F"/>
    <w:rsid w:val="4D4FA7CA"/>
    <w:rsid w:val="4D695591"/>
    <w:rsid w:val="4E0397AA"/>
    <w:rsid w:val="4E7FEF5B"/>
    <w:rsid w:val="4E8B4BE2"/>
    <w:rsid w:val="5230A9A0"/>
    <w:rsid w:val="5290C6EF"/>
    <w:rsid w:val="539B55ED"/>
    <w:rsid w:val="5454CA4A"/>
    <w:rsid w:val="55411960"/>
    <w:rsid w:val="55FBDB8D"/>
    <w:rsid w:val="560ABDA0"/>
    <w:rsid w:val="56ABE516"/>
    <w:rsid w:val="574F1A41"/>
    <w:rsid w:val="58766400"/>
    <w:rsid w:val="58E87223"/>
    <w:rsid w:val="595DC51B"/>
    <w:rsid w:val="5AAD3D4B"/>
    <w:rsid w:val="5C715404"/>
    <w:rsid w:val="5DC71D25"/>
    <w:rsid w:val="5F09897B"/>
    <w:rsid w:val="5F4F0887"/>
    <w:rsid w:val="5FAA5BB5"/>
    <w:rsid w:val="6051E81A"/>
    <w:rsid w:val="6180C427"/>
    <w:rsid w:val="61AF688D"/>
    <w:rsid w:val="62F5476F"/>
    <w:rsid w:val="6361D90E"/>
    <w:rsid w:val="656365B4"/>
    <w:rsid w:val="67721712"/>
    <w:rsid w:val="67EE4FCA"/>
    <w:rsid w:val="6A868DB3"/>
    <w:rsid w:val="6BA5C28D"/>
    <w:rsid w:val="6CD2BE1A"/>
    <w:rsid w:val="6CD77990"/>
    <w:rsid w:val="6F07A8E4"/>
    <w:rsid w:val="6F7BA500"/>
    <w:rsid w:val="7047EAAA"/>
    <w:rsid w:val="70BDC4FF"/>
    <w:rsid w:val="71659C80"/>
    <w:rsid w:val="72678B8E"/>
    <w:rsid w:val="746047C0"/>
    <w:rsid w:val="74C5068A"/>
    <w:rsid w:val="77D03111"/>
    <w:rsid w:val="78D12C8F"/>
    <w:rsid w:val="795E7BC5"/>
    <w:rsid w:val="79E479AC"/>
    <w:rsid w:val="7A4B7EE8"/>
    <w:rsid w:val="7A8919BC"/>
    <w:rsid w:val="7BD5922C"/>
    <w:rsid w:val="7C5BCB91"/>
    <w:rsid w:val="7D58C330"/>
    <w:rsid w:val="7DCD4364"/>
    <w:rsid w:val="7F02D878"/>
    <w:rsid w:val="7FB601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FFEBB"/>
  <w15:chartTrackingRefBased/>
  <w15:docId w15:val="{DCBC5A54-6B68-4F50-88F9-0A11DC58F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AFF"/>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AFF"/>
    <w:pPr>
      <w:ind w:left="720"/>
      <w:contextualSpacing/>
    </w:pPr>
  </w:style>
  <w:style w:type="character" w:styleId="CommentReference">
    <w:name w:val="annotation reference"/>
    <w:basedOn w:val="DefaultParagraphFont"/>
    <w:uiPriority w:val="99"/>
    <w:semiHidden/>
    <w:unhideWhenUsed/>
    <w:rsid w:val="00A62AFF"/>
    <w:rPr>
      <w:sz w:val="16"/>
      <w:szCs w:val="16"/>
    </w:rPr>
  </w:style>
  <w:style w:type="character" w:styleId="Hyperlink">
    <w:name w:val="Hyperlink"/>
    <w:basedOn w:val="DefaultParagraphFont"/>
    <w:uiPriority w:val="99"/>
    <w:unhideWhenUsed/>
    <w:rsid w:val="00A62AFF"/>
    <w:rPr>
      <w:color w:val="0563C1" w:themeColor="hyperlink"/>
      <w:u w:val="single"/>
    </w:rPr>
  </w:style>
  <w:style w:type="character" w:styleId="FollowedHyperlink">
    <w:name w:val="FollowedHyperlink"/>
    <w:basedOn w:val="DefaultParagraphFont"/>
    <w:uiPriority w:val="99"/>
    <w:semiHidden/>
    <w:unhideWhenUsed/>
    <w:rsid w:val="0004280E"/>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student.londonmet.ac.uk/your-studies/student-administration/rules-and-regulations/academic-regula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1292</Words>
  <Characters>7366</Characters>
  <Application>Microsoft Office Word</Application>
  <DocSecurity>0</DocSecurity>
  <Lines>61</Lines>
  <Paragraphs>17</Paragraphs>
  <ScaleCrop>false</ScaleCrop>
  <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Everett</dc:creator>
  <cp:keywords/>
  <dc:description/>
  <cp:lastModifiedBy>Robert Everett</cp:lastModifiedBy>
  <cp:revision>4</cp:revision>
  <dcterms:created xsi:type="dcterms:W3CDTF">2024-10-01T09:22:00Z</dcterms:created>
  <dcterms:modified xsi:type="dcterms:W3CDTF">2024-10-23T07:38:00Z</dcterms:modified>
</cp:coreProperties>
</file>