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B4BD" w14:textId="5678B733" w:rsidR="007948BC" w:rsidRDefault="007948BC" w:rsidP="007948BC">
      <w:pPr>
        <w:rPr>
          <w:rFonts w:ascii="Arial" w:hAnsi="Arial"/>
          <w:sz w:val="24"/>
        </w:rPr>
      </w:pPr>
      <w:bookmarkStart w:id="0" w:name="_Hlk121749782"/>
      <w:r>
        <w:rPr>
          <w:rFonts w:ascii="Arial" w:hAnsi="Arial"/>
          <w:noProof/>
          <w:sz w:val="24"/>
          <w:lang w:eastAsia="zh-CN"/>
        </w:rPr>
        <w:drawing>
          <wp:anchor distT="0" distB="0" distL="114300" distR="114300" simplePos="0" relativeHeight="251659264" behindDoc="0" locked="0" layoutInCell="1" allowOverlap="1" wp14:anchorId="3B60FEBF" wp14:editId="1FCEAABC">
            <wp:simplePos x="0" y="0"/>
            <wp:positionH relativeFrom="column">
              <wp:posOffset>-336550</wp:posOffset>
            </wp:positionH>
            <wp:positionV relativeFrom="paragraph">
              <wp:posOffset>-93345</wp:posOffset>
            </wp:positionV>
            <wp:extent cx="2124075" cy="584200"/>
            <wp:effectExtent l="0" t="0" r="9525" b="6350"/>
            <wp:wrapSquare wrapText="bothSides"/>
            <wp:docPr id="125610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240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4"/>
        </w:rPr>
        <w:t xml:space="preserve">                                                                                                                                                                                                                                                                                                                                                                                                                                                                              </w:t>
      </w:r>
    </w:p>
    <w:p w14:paraId="5C3777D9" w14:textId="77777777" w:rsidR="007948BC" w:rsidRDefault="007948BC" w:rsidP="007948BC">
      <w:pPr>
        <w:rPr>
          <w:rFonts w:ascii="Arial" w:hAnsi="Arial"/>
          <w:sz w:val="24"/>
        </w:rPr>
      </w:pPr>
    </w:p>
    <w:p w14:paraId="56FD9AB8" w14:textId="77777777" w:rsidR="007948BC" w:rsidRDefault="007948BC" w:rsidP="007948BC">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14:paraId="5A256B58" w14:textId="77777777" w:rsidR="007948BC" w:rsidRDefault="007948BC" w:rsidP="007948BC">
      <w:pPr>
        <w:rPr>
          <w:rFonts w:ascii="Arial" w:hAnsi="Arial"/>
          <w:sz w:val="24"/>
        </w:rPr>
      </w:pPr>
    </w:p>
    <w:p w14:paraId="6893FB63" w14:textId="77777777" w:rsidR="007948BC" w:rsidRDefault="007948BC" w:rsidP="007948BC">
      <w:pPr>
        <w:rPr>
          <w:rFonts w:ascii="Arial" w:hAnsi="Arial"/>
          <w:sz w:val="24"/>
        </w:rPr>
      </w:pPr>
    </w:p>
    <w:tbl>
      <w:tblPr>
        <w:tblW w:w="9599" w:type="dxa"/>
        <w:tblLook w:val="0000" w:firstRow="0" w:lastRow="0" w:firstColumn="0" w:lastColumn="0" w:noHBand="0" w:noVBand="0"/>
      </w:tblPr>
      <w:tblGrid>
        <w:gridCol w:w="4644"/>
        <w:gridCol w:w="4955"/>
      </w:tblGrid>
      <w:tr w:rsidR="007948BC" w:rsidRPr="003C51F6" w14:paraId="377D31EE" w14:textId="77777777" w:rsidTr="00B4373E">
        <w:tblPrEx>
          <w:tblCellMar>
            <w:top w:w="0" w:type="dxa"/>
            <w:bottom w:w="0" w:type="dxa"/>
          </w:tblCellMar>
        </w:tblPrEx>
        <w:tc>
          <w:tcPr>
            <w:tcW w:w="4644" w:type="dxa"/>
          </w:tcPr>
          <w:p w14:paraId="101FFECD" w14:textId="77777777" w:rsidR="007948BC" w:rsidRPr="003036B4" w:rsidRDefault="007948BC" w:rsidP="00B4373E">
            <w:pPr>
              <w:rPr>
                <w:rFonts w:ascii="Arial" w:hAnsi="Arial"/>
                <w:b/>
                <w:sz w:val="32"/>
                <w:szCs w:val="32"/>
              </w:rPr>
            </w:pPr>
            <w:r w:rsidRPr="003036B4">
              <w:rPr>
                <w:rFonts w:ascii="Arial" w:hAnsi="Arial"/>
                <w:b/>
                <w:sz w:val="32"/>
                <w:szCs w:val="32"/>
              </w:rPr>
              <w:t xml:space="preserve">Examination question paper:  </w:t>
            </w:r>
          </w:p>
        </w:tc>
        <w:tc>
          <w:tcPr>
            <w:tcW w:w="4955" w:type="dxa"/>
          </w:tcPr>
          <w:p w14:paraId="367EBF49" w14:textId="77777777" w:rsidR="007948BC" w:rsidRPr="003036B4" w:rsidRDefault="007948BC" w:rsidP="00B4373E">
            <w:pPr>
              <w:ind w:left="176" w:hanging="142"/>
              <w:rPr>
                <w:rFonts w:ascii="Arial" w:hAnsi="Arial"/>
                <w:b/>
                <w:sz w:val="32"/>
                <w:szCs w:val="32"/>
              </w:rPr>
            </w:pPr>
            <w:r>
              <w:rPr>
                <w:rFonts w:ascii="Arial" w:hAnsi="Arial"/>
                <w:b/>
                <w:sz w:val="32"/>
                <w:szCs w:val="32"/>
              </w:rPr>
              <w:t>May 2026</w:t>
            </w:r>
          </w:p>
        </w:tc>
      </w:tr>
    </w:tbl>
    <w:p w14:paraId="58F14C34" w14:textId="77777777" w:rsidR="007948BC" w:rsidRPr="003C51F6" w:rsidRDefault="007948BC" w:rsidP="007948BC">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30"/>
        <w:gridCol w:w="6386"/>
      </w:tblGrid>
      <w:tr w:rsidR="007948BC" w:rsidRPr="003C51F6" w14:paraId="187FDF11" w14:textId="77777777" w:rsidTr="00B4373E">
        <w:tblPrEx>
          <w:tblCellMar>
            <w:top w:w="0" w:type="dxa"/>
            <w:bottom w:w="0" w:type="dxa"/>
          </w:tblCellMar>
        </w:tblPrEx>
        <w:tc>
          <w:tcPr>
            <w:tcW w:w="2660" w:type="dxa"/>
          </w:tcPr>
          <w:p w14:paraId="3C055170" w14:textId="77777777" w:rsidR="007948BC" w:rsidRPr="003036B4" w:rsidRDefault="007948BC" w:rsidP="00B4373E">
            <w:pPr>
              <w:rPr>
                <w:rFonts w:ascii="Arial" w:hAnsi="Arial"/>
                <w:b/>
                <w:sz w:val="24"/>
                <w:szCs w:val="24"/>
              </w:rPr>
            </w:pPr>
            <w:r w:rsidRPr="003036B4">
              <w:rPr>
                <w:rFonts w:ascii="Arial" w:hAnsi="Arial"/>
                <w:b/>
                <w:sz w:val="24"/>
                <w:szCs w:val="24"/>
              </w:rPr>
              <w:t>Module code:</w:t>
            </w:r>
          </w:p>
          <w:p w14:paraId="33121AC4" w14:textId="77777777" w:rsidR="007948BC" w:rsidRPr="003036B4" w:rsidRDefault="007948BC" w:rsidP="00B4373E">
            <w:pPr>
              <w:rPr>
                <w:rFonts w:ascii="Arial" w:hAnsi="Arial"/>
                <w:b/>
                <w:sz w:val="24"/>
                <w:szCs w:val="24"/>
              </w:rPr>
            </w:pPr>
          </w:p>
          <w:p w14:paraId="5899AC51" w14:textId="77777777" w:rsidR="007948BC" w:rsidRPr="003036B4" w:rsidRDefault="007948BC" w:rsidP="00B4373E">
            <w:pPr>
              <w:rPr>
                <w:rFonts w:ascii="Arial" w:hAnsi="Arial"/>
                <w:b/>
                <w:sz w:val="24"/>
                <w:szCs w:val="24"/>
              </w:rPr>
            </w:pPr>
            <w:r w:rsidRPr="003036B4">
              <w:rPr>
                <w:rFonts w:ascii="Arial" w:hAnsi="Arial"/>
                <w:b/>
                <w:sz w:val="24"/>
                <w:szCs w:val="24"/>
              </w:rPr>
              <w:t>Component number:</w:t>
            </w:r>
          </w:p>
          <w:p w14:paraId="1A747479" w14:textId="77777777" w:rsidR="007948BC" w:rsidRPr="003036B4" w:rsidRDefault="007948BC" w:rsidP="00B4373E">
            <w:pPr>
              <w:rPr>
                <w:rFonts w:ascii="Arial" w:hAnsi="Arial"/>
                <w:b/>
                <w:sz w:val="24"/>
                <w:szCs w:val="24"/>
              </w:rPr>
            </w:pPr>
          </w:p>
        </w:tc>
        <w:tc>
          <w:tcPr>
            <w:tcW w:w="6514" w:type="dxa"/>
          </w:tcPr>
          <w:p w14:paraId="00A4FFA8" w14:textId="77777777" w:rsidR="007948BC" w:rsidRDefault="007948BC" w:rsidP="00B4373E">
            <w:pPr>
              <w:rPr>
                <w:rFonts w:ascii="Arial" w:hAnsi="Arial"/>
                <w:b/>
                <w:sz w:val="24"/>
                <w:szCs w:val="24"/>
              </w:rPr>
            </w:pPr>
            <w:r>
              <w:rPr>
                <w:rFonts w:ascii="Arial" w:hAnsi="Arial"/>
                <w:b/>
                <w:sz w:val="24"/>
                <w:szCs w:val="24"/>
              </w:rPr>
              <w:t>CS5002</w:t>
            </w:r>
          </w:p>
          <w:p w14:paraId="54F07E43" w14:textId="77777777" w:rsidR="007948BC" w:rsidRDefault="007948BC" w:rsidP="00B4373E">
            <w:pPr>
              <w:ind w:left="720" w:hanging="720"/>
              <w:rPr>
                <w:rFonts w:ascii="Arial" w:hAnsi="Arial"/>
                <w:b/>
                <w:sz w:val="24"/>
                <w:szCs w:val="24"/>
              </w:rPr>
            </w:pPr>
          </w:p>
          <w:p w14:paraId="2928ACF4" w14:textId="77777777" w:rsidR="007948BC" w:rsidRPr="003C51F6" w:rsidRDefault="007948BC" w:rsidP="00B4373E">
            <w:pPr>
              <w:ind w:left="720" w:hanging="720"/>
              <w:rPr>
                <w:rFonts w:ascii="Arial" w:hAnsi="Arial"/>
                <w:b/>
                <w:sz w:val="24"/>
                <w:szCs w:val="24"/>
              </w:rPr>
            </w:pPr>
            <w:r>
              <w:rPr>
                <w:rFonts w:ascii="Arial" w:hAnsi="Arial"/>
                <w:b/>
                <w:sz w:val="24"/>
                <w:szCs w:val="24"/>
              </w:rPr>
              <w:t>003</w:t>
            </w:r>
          </w:p>
        </w:tc>
      </w:tr>
      <w:tr w:rsidR="007948BC" w:rsidRPr="003C51F6" w14:paraId="1B2D6C54" w14:textId="77777777" w:rsidTr="00B4373E">
        <w:tblPrEx>
          <w:tblCellMar>
            <w:top w:w="0" w:type="dxa"/>
            <w:bottom w:w="0" w:type="dxa"/>
          </w:tblCellMar>
        </w:tblPrEx>
        <w:tc>
          <w:tcPr>
            <w:tcW w:w="2660" w:type="dxa"/>
          </w:tcPr>
          <w:p w14:paraId="7C9D3B28" w14:textId="77777777" w:rsidR="007948BC" w:rsidRPr="003036B4" w:rsidRDefault="007948BC" w:rsidP="00B4373E">
            <w:pPr>
              <w:rPr>
                <w:rFonts w:ascii="Arial" w:hAnsi="Arial"/>
                <w:b/>
                <w:sz w:val="24"/>
                <w:szCs w:val="24"/>
              </w:rPr>
            </w:pPr>
            <w:r w:rsidRPr="003036B4">
              <w:rPr>
                <w:rFonts w:ascii="Arial" w:hAnsi="Arial"/>
                <w:b/>
                <w:sz w:val="24"/>
                <w:szCs w:val="24"/>
              </w:rPr>
              <w:t>Module title:</w:t>
            </w:r>
          </w:p>
          <w:p w14:paraId="36F35F46" w14:textId="77777777" w:rsidR="007948BC" w:rsidRPr="003036B4" w:rsidRDefault="007948BC" w:rsidP="00B4373E">
            <w:pPr>
              <w:rPr>
                <w:rFonts w:ascii="Arial" w:hAnsi="Arial"/>
                <w:b/>
                <w:sz w:val="24"/>
                <w:szCs w:val="24"/>
              </w:rPr>
            </w:pPr>
          </w:p>
        </w:tc>
        <w:tc>
          <w:tcPr>
            <w:tcW w:w="6514" w:type="dxa"/>
          </w:tcPr>
          <w:p w14:paraId="319AD014" w14:textId="77777777" w:rsidR="007948BC" w:rsidRPr="003C51F6" w:rsidRDefault="007948BC" w:rsidP="00B4373E">
            <w:pPr>
              <w:rPr>
                <w:rFonts w:ascii="Arial" w:hAnsi="Arial"/>
                <w:b/>
                <w:sz w:val="24"/>
                <w:szCs w:val="24"/>
              </w:rPr>
            </w:pPr>
            <w:r w:rsidRPr="00B76186">
              <w:rPr>
                <w:rFonts w:ascii="Arial" w:hAnsi="Arial"/>
                <w:b/>
                <w:sz w:val="24"/>
                <w:szCs w:val="24"/>
              </w:rPr>
              <w:t>Software Engineering</w:t>
            </w:r>
          </w:p>
        </w:tc>
      </w:tr>
      <w:tr w:rsidR="007948BC" w:rsidRPr="003C51F6" w14:paraId="6B95279B" w14:textId="77777777" w:rsidTr="00B4373E">
        <w:tblPrEx>
          <w:tblCellMar>
            <w:top w:w="0" w:type="dxa"/>
            <w:bottom w:w="0" w:type="dxa"/>
          </w:tblCellMar>
        </w:tblPrEx>
        <w:tc>
          <w:tcPr>
            <w:tcW w:w="2660" w:type="dxa"/>
          </w:tcPr>
          <w:p w14:paraId="38A19CEC" w14:textId="77777777" w:rsidR="007948BC" w:rsidRPr="003036B4" w:rsidRDefault="007948BC" w:rsidP="00B4373E">
            <w:pPr>
              <w:rPr>
                <w:rFonts w:ascii="Arial" w:hAnsi="Arial"/>
                <w:b/>
                <w:sz w:val="24"/>
                <w:szCs w:val="24"/>
              </w:rPr>
            </w:pPr>
            <w:r w:rsidRPr="003036B4">
              <w:rPr>
                <w:rFonts w:ascii="Arial" w:hAnsi="Arial"/>
                <w:b/>
                <w:sz w:val="24"/>
                <w:szCs w:val="24"/>
              </w:rPr>
              <w:t>Module leader:</w:t>
            </w:r>
          </w:p>
          <w:p w14:paraId="2B0DCB60" w14:textId="77777777" w:rsidR="007948BC" w:rsidRPr="003036B4" w:rsidRDefault="007948BC" w:rsidP="00B4373E">
            <w:pPr>
              <w:rPr>
                <w:rFonts w:ascii="Arial" w:hAnsi="Arial"/>
                <w:b/>
                <w:sz w:val="24"/>
                <w:szCs w:val="24"/>
              </w:rPr>
            </w:pPr>
          </w:p>
        </w:tc>
        <w:tc>
          <w:tcPr>
            <w:tcW w:w="6514" w:type="dxa"/>
          </w:tcPr>
          <w:p w14:paraId="4B3FD9D9" w14:textId="77777777" w:rsidR="007948BC" w:rsidRPr="003C51F6" w:rsidRDefault="007948BC" w:rsidP="00B4373E">
            <w:pPr>
              <w:rPr>
                <w:rFonts w:ascii="Arial" w:hAnsi="Arial"/>
                <w:b/>
                <w:sz w:val="24"/>
                <w:szCs w:val="24"/>
              </w:rPr>
            </w:pPr>
            <w:r w:rsidRPr="00B76186">
              <w:rPr>
                <w:rFonts w:ascii="Arial" w:hAnsi="Arial"/>
                <w:b/>
                <w:sz w:val="24"/>
                <w:szCs w:val="24"/>
              </w:rPr>
              <w:t>Ramzi Djemai</w:t>
            </w:r>
          </w:p>
        </w:tc>
      </w:tr>
    </w:tbl>
    <w:p w14:paraId="541D53FA" w14:textId="77777777" w:rsidR="007948BC" w:rsidRPr="003C51F6" w:rsidRDefault="007948BC" w:rsidP="007948BC">
      <w:pPr>
        <w:rPr>
          <w:rFonts w:ascii="Arial" w:hAnsi="Arial"/>
          <w:b/>
          <w:sz w:val="24"/>
          <w:szCs w:val="24"/>
        </w:rPr>
      </w:pPr>
    </w:p>
    <w:p w14:paraId="042B829A" w14:textId="77777777" w:rsidR="007948BC" w:rsidRPr="003C51F6" w:rsidRDefault="007948BC" w:rsidP="007948BC">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7"/>
        <w:gridCol w:w="6389"/>
      </w:tblGrid>
      <w:tr w:rsidR="007948BC" w:rsidRPr="003C51F6" w14:paraId="6E50D28B" w14:textId="77777777" w:rsidTr="005248BB">
        <w:tblPrEx>
          <w:tblCellMar>
            <w:top w:w="0" w:type="dxa"/>
            <w:bottom w:w="0" w:type="dxa"/>
          </w:tblCellMar>
        </w:tblPrEx>
        <w:tc>
          <w:tcPr>
            <w:tcW w:w="2627" w:type="dxa"/>
          </w:tcPr>
          <w:p w14:paraId="143E0D30" w14:textId="77777777" w:rsidR="007948BC" w:rsidRPr="003036B4" w:rsidRDefault="007948BC" w:rsidP="00B4373E">
            <w:pPr>
              <w:rPr>
                <w:rFonts w:ascii="Arial" w:hAnsi="Arial"/>
                <w:b/>
                <w:sz w:val="24"/>
                <w:szCs w:val="24"/>
              </w:rPr>
            </w:pPr>
            <w:r w:rsidRPr="003036B4">
              <w:rPr>
                <w:rFonts w:ascii="Arial" w:hAnsi="Arial"/>
                <w:b/>
                <w:sz w:val="24"/>
                <w:szCs w:val="24"/>
              </w:rPr>
              <w:t>Date:</w:t>
            </w:r>
          </w:p>
          <w:p w14:paraId="2B8CA99B" w14:textId="77777777" w:rsidR="007948BC" w:rsidRPr="003036B4" w:rsidRDefault="007948BC" w:rsidP="00B4373E">
            <w:pPr>
              <w:rPr>
                <w:rFonts w:ascii="Arial" w:hAnsi="Arial"/>
                <w:b/>
                <w:sz w:val="24"/>
                <w:szCs w:val="24"/>
              </w:rPr>
            </w:pPr>
          </w:p>
        </w:tc>
        <w:tc>
          <w:tcPr>
            <w:tcW w:w="6389" w:type="dxa"/>
          </w:tcPr>
          <w:p w14:paraId="4E535781" w14:textId="2861458F" w:rsidR="007948BC" w:rsidRPr="003C51F6" w:rsidRDefault="007948BC" w:rsidP="005248BB">
            <w:pPr>
              <w:ind w:left="0" w:firstLine="0"/>
              <w:rPr>
                <w:rFonts w:ascii="Arial" w:hAnsi="Arial"/>
                <w:b/>
                <w:sz w:val="24"/>
                <w:szCs w:val="24"/>
              </w:rPr>
            </w:pPr>
            <w:r>
              <w:rPr>
                <w:rFonts w:ascii="Arial" w:hAnsi="Arial"/>
                <w:b/>
                <w:sz w:val="24"/>
                <w:szCs w:val="24"/>
              </w:rPr>
              <w:t>May 2026</w:t>
            </w:r>
          </w:p>
        </w:tc>
      </w:tr>
      <w:tr w:rsidR="007948BC" w:rsidRPr="003C51F6" w14:paraId="2CB3F962" w14:textId="77777777" w:rsidTr="005248BB">
        <w:tblPrEx>
          <w:tblCellMar>
            <w:top w:w="0" w:type="dxa"/>
            <w:bottom w:w="0" w:type="dxa"/>
          </w:tblCellMar>
        </w:tblPrEx>
        <w:tc>
          <w:tcPr>
            <w:tcW w:w="2627" w:type="dxa"/>
          </w:tcPr>
          <w:p w14:paraId="7DC77758" w14:textId="77777777" w:rsidR="007948BC" w:rsidRPr="003036B4" w:rsidRDefault="007948BC" w:rsidP="00B4373E">
            <w:pPr>
              <w:rPr>
                <w:rFonts w:ascii="Arial" w:hAnsi="Arial"/>
                <w:b/>
                <w:sz w:val="24"/>
                <w:szCs w:val="24"/>
              </w:rPr>
            </w:pPr>
            <w:r w:rsidRPr="003036B4">
              <w:rPr>
                <w:rFonts w:ascii="Arial" w:hAnsi="Arial"/>
                <w:b/>
                <w:sz w:val="24"/>
                <w:szCs w:val="24"/>
              </w:rPr>
              <w:t>Duration:</w:t>
            </w:r>
          </w:p>
          <w:p w14:paraId="683A60D4" w14:textId="77777777" w:rsidR="007948BC" w:rsidRPr="003036B4" w:rsidRDefault="007948BC" w:rsidP="00B4373E">
            <w:pPr>
              <w:rPr>
                <w:rFonts w:ascii="Arial" w:hAnsi="Arial"/>
                <w:b/>
                <w:sz w:val="24"/>
                <w:szCs w:val="24"/>
              </w:rPr>
            </w:pPr>
          </w:p>
        </w:tc>
        <w:tc>
          <w:tcPr>
            <w:tcW w:w="6389" w:type="dxa"/>
          </w:tcPr>
          <w:p w14:paraId="22A19A95" w14:textId="77777777" w:rsidR="007948BC" w:rsidRPr="003C51F6" w:rsidRDefault="007948BC" w:rsidP="00B4373E">
            <w:pPr>
              <w:rPr>
                <w:rFonts w:ascii="Arial" w:hAnsi="Arial"/>
                <w:b/>
                <w:sz w:val="24"/>
                <w:szCs w:val="24"/>
              </w:rPr>
            </w:pPr>
            <w:r>
              <w:rPr>
                <w:rFonts w:ascii="Arial" w:hAnsi="Arial"/>
                <w:b/>
                <w:sz w:val="24"/>
                <w:szCs w:val="24"/>
              </w:rPr>
              <w:t>2 Hours</w:t>
            </w:r>
          </w:p>
        </w:tc>
      </w:tr>
    </w:tbl>
    <w:p w14:paraId="0F72E15F" w14:textId="77777777" w:rsidR="007948BC" w:rsidRPr="003C51F6" w:rsidRDefault="007948BC" w:rsidP="007948BC">
      <w:pPr>
        <w:rPr>
          <w:rFonts w:ascii="Arial" w:hAnsi="Arial"/>
          <w:b/>
          <w:sz w:val="24"/>
          <w:szCs w:val="24"/>
        </w:rPr>
      </w:pPr>
    </w:p>
    <w:p w14:paraId="453CB8E7" w14:textId="77777777" w:rsidR="007948BC" w:rsidRPr="003C51F6" w:rsidRDefault="007948BC" w:rsidP="007948BC">
      <w:pPr>
        <w:rPr>
          <w:rFonts w:ascii="Arial" w:hAnsi="Arial"/>
          <w:b/>
          <w:sz w:val="24"/>
          <w:szCs w:val="24"/>
        </w:rPr>
      </w:pPr>
    </w:p>
    <w:bookmarkEnd w:id="0"/>
    <w:p w14:paraId="6B057E39" w14:textId="77777777" w:rsidR="00CA7147" w:rsidRDefault="00CA7147" w:rsidP="00CA7147">
      <w:pPr>
        <w:jc w:val="center"/>
        <w:rPr>
          <w:rFonts w:asciiTheme="minorBidi" w:hAnsiTheme="minorBidi" w:cstheme="minorBidi"/>
          <w:b/>
          <w:sz w:val="28"/>
          <w:szCs w:val="28"/>
        </w:rPr>
      </w:pPr>
    </w:p>
    <w:p w14:paraId="64DF0E71" w14:textId="77777777" w:rsidR="005248BB" w:rsidRDefault="005248BB" w:rsidP="00CA7147">
      <w:pPr>
        <w:jc w:val="center"/>
        <w:rPr>
          <w:rFonts w:asciiTheme="minorBidi" w:hAnsiTheme="minorBidi" w:cstheme="minorBidi"/>
          <w:b/>
          <w:sz w:val="28"/>
          <w:szCs w:val="28"/>
        </w:rPr>
      </w:pPr>
    </w:p>
    <w:p w14:paraId="352B2B5A" w14:textId="77777777" w:rsidR="005248BB" w:rsidRDefault="005248BB" w:rsidP="00CA7147">
      <w:pPr>
        <w:jc w:val="center"/>
        <w:rPr>
          <w:rFonts w:asciiTheme="minorBidi" w:hAnsiTheme="minorBidi" w:cstheme="minorBidi"/>
          <w:b/>
          <w:sz w:val="28"/>
          <w:szCs w:val="28"/>
        </w:rPr>
      </w:pPr>
    </w:p>
    <w:p w14:paraId="0DB8CA5A" w14:textId="77777777" w:rsidR="005248BB" w:rsidRDefault="005248BB" w:rsidP="00CA7147">
      <w:pPr>
        <w:jc w:val="center"/>
        <w:rPr>
          <w:rFonts w:asciiTheme="minorBidi" w:hAnsiTheme="minorBidi" w:cstheme="minorBidi"/>
          <w:b/>
          <w:sz w:val="28"/>
          <w:szCs w:val="28"/>
        </w:rPr>
      </w:pPr>
    </w:p>
    <w:p w14:paraId="41178656" w14:textId="77777777" w:rsidR="005248BB" w:rsidRDefault="005248BB" w:rsidP="00CA7147">
      <w:pPr>
        <w:jc w:val="center"/>
        <w:rPr>
          <w:rFonts w:asciiTheme="minorBidi" w:hAnsiTheme="minorBidi" w:cstheme="minorBidi"/>
          <w:b/>
          <w:sz w:val="28"/>
          <w:szCs w:val="28"/>
        </w:rPr>
      </w:pPr>
    </w:p>
    <w:p w14:paraId="386DBB58" w14:textId="77777777" w:rsidR="005248BB" w:rsidRDefault="005248BB" w:rsidP="00CA7147">
      <w:pPr>
        <w:jc w:val="center"/>
        <w:rPr>
          <w:rFonts w:asciiTheme="minorBidi" w:hAnsiTheme="minorBidi" w:cstheme="minorBidi"/>
          <w:b/>
          <w:sz w:val="28"/>
          <w:szCs w:val="28"/>
        </w:rPr>
      </w:pPr>
    </w:p>
    <w:p w14:paraId="2833831B" w14:textId="77777777" w:rsidR="005248BB" w:rsidRDefault="005248BB" w:rsidP="00CA7147">
      <w:pPr>
        <w:jc w:val="center"/>
        <w:rPr>
          <w:rFonts w:asciiTheme="minorBidi" w:hAnsiTheme="minorBidi" w:cstheme="minorBidi"/>
          <w:b/>
          <w:sz w:val="28"/>
          <w:szCs w:val="28"/>
        </w:rPr>
      </w:pPr>
    </w:p>
    <w:p w14:paraId="42E95218" w14:textId="77777777" w:rsidR="005248BB" w:rsidRDefault="005248BB" w:rsidP="00CA7147">
      <w:pPr>
        <w:jc w:val="center"/>
        <w:rPr>
          <w:rFonts w:asciiTheme="minorBidi" w:hAnsiTheme="minorBidi" w:cstheme="minorBidi"/>
          <w:b/>
          <w:sz w:val="28"/>
          <w:szCs w:val="28"/>
        </w:rPr>
      </w:pPr>
    </w:p>
    <w:p w14:paraId="5B5E1920" w14:textId="77777777" w:rsidR="005248BB" w:rsidRDefault="005248BB" w:rsidP="00CA7147">
      <w:pPr>
        <w:jc w:val="center"/>
        <w:rPr>
          <w:rFonts w:asciiTheme="minorBidi" w:hAnsiTheme="minorBidi" w:cstheme="minorBidi"/>
          <w:b/>
          <w:sz w:val="28"/>
          <w:szCs w:val="28"/>
        </w:rPr>
      </w:pPr>
    </w:p>
    <w:p w14:paraId="6EF6EF63" w14:textId="77777777" w:rsidR="005248BB" w:rsidRDefault="005248BB" w:rsidP="00CA7147">
      <w:pPr>
        <w:jc w:val="center"/>
        <w:rPr>
          <w:rFonts w:asciiTheme="minorBidi" w:hAnsiTheme="minorBidi" w:cstheme="minorBidi"/>
          <w:b/>
          <w:sz w:val="28"/>
          <w:szCs w:val="28"/>
        </w:rPr>
      </w:pPr>
    </w:p>
    <w:p w14:paraId="52716929" w14:textId="77777777" w:rsidR="005248BB" w:rsidRDefault="005248BB" w:rsidP="00CA7147">
      <w:pPr>
        <w:jc w:val="center"/>
        <w:rPr>
          <w:rFonts w:asciiTheme="minorBidi" w:hAnsiTheme="minorBidi" w:cstheme="minorBidi"/>
          <w:b/>
          <w:sz w:val="28"/>
          <w:szCs w:val="28"/>
        </w:rPr>
      </w:pPr>
    </w:p>
    <w:p w14:paraId="125EB1ED" w14:textId="77777777" w:rsidR="005248BB" w:rsidRDefault="005248BB" w:rsidP="00CA7147">
      <w:pPr>
        <w:jc w:val="center"/>
        <w:rPr>
          <w:rFonts w:asciiTheme="minorBidi" w:hAnsiTheme="minorBidi" w:cstheme="minorBidi"/>
          <w:b/>
          <w:sz w:val="28"/>
          <w:szCs w:val="28"/>
        </w:rPr>
      </w:pPr>
    </w:p>
    <w:p w14:paraId="0721B53A" w14:textId="77777777" w:rsidR="005248BB" w:rsidRDefault="005248BB" w:rsidP="00CA7147">
      <w:pPr>
        <w:jc w:val="center"/>
        <w:rPr>
          <w:rFonts w:asciiTheme="minorBidi" w:hAnsiTheme="minorBidi" w:cstheme="minorBidi"/>
          <w:b/>
          <w:sz w:val="28"/>
          <w:szCs w:val="28"/>
        </w:rPr>
      </w:pPr>
    </w:p>
    <w:p w14:paraId="246FEDB3" w14:textId="77777777" w:rsidR="005248BB" w:rsidRDefault="005248BB" w:rsidP="00CA7147">
      <w:pPr>
        <w:jc w:val="center"/>
        <w:rPr>
          <w:rFonts w:asciiTheme="minorBidi" w:hAnsiTheme="minorBidi" w:cstheme="minorBidi"/>
          <w:b/>
          <w:sz w:val="28"/>
          <w:szCs w:val="28"/>
        </w:rPr>
      </w:pPr>
    </w:p>
    <w:p w14:paraId="699E2DFD" w14:textId="77777777" w:rsidR="005248BB" w:rsidRDefault="005248BB" w:rsidP="00CA7147">
      <w:pPr>
        <w:jc w:val="center"/>
        <w:rPr>
          <w:rFonts w:asciiTheme="minorBidi" w:hAnsiTheme="minorBidi" w:cstheme="minorBidi"/>
          <w:b/>
          <w:sz w:val="28"/>
          <w:szCs w:val="28"/>
        </w:rPr>
      </w:pPr>
    </w:p>
    <w:p w14:paraId="4D97BC2E" w14:textId="77777777" w:rsidR="005248BB" w:rsidRDefault="005248BB" w:rsidP="00CA7147">
      <w:pPr>
        <w:jc w:val="center"/>
        <w:rPr>
          <w:rFonts w:asciiTheme="minorBidi" w:hAnsiTheme="minorBidi" w:cstheme="minorBidi"/>
          <w:b/>
          <w:sz w:val="28"/>
          <w:szCs w:val="28"/>
        </w:rPr>
      </w:pPr>
    </w:p>
    <w:p w14:paraId="154E1673" w14:textId="77777777" w:rsidR="005248BB" w:rsidRDefault="005248BB" w:rsidP="00CA7147">
      <w:pPr>
        <w:jc w:val="center"/>
        <w:rPr>
          <w:rFonts w:asciiTheme="minorBidi" w:hAnsiTheme="minorBidi" w:cstheme="minorBidi"/>
          <w:b/>
          <w:sz w:val="28"/>
          <w:szCs w:val="28"/>
        </w:rPr>
      </w:pPr>
    </w:p>
    <w:p w14:paraId="3295D5EC" w14:textId="77777777" w:rsidR="005248BB" w:rsidRDefault="005248BB" w:rsidP="00CA7147">
      <w:pPr>
        <w:jc w:val="center"/>
        <w:rPr>
          <w:rFonts w:asciiTheme="minorBidi" w:hAnsiTheme="minorBidi" w:cstheme="minorBidi"/>
          <w:b/>
          <w:sz w:val="28"/>
          <w:szCs w:val="28"/>
        </w:rPr>
      </w:pPr>
    </w:p>
    <w:p w14:paraId="632F22A9" w14:textId="77777777" w:rsidR="005248BB" w:rsidRDefault="005248BB" w:rsidP="00CA7147">
      <w:pPr>
        <w:jc w:val="center"/>
        <w:rPr>
          <w:rFonts w:asciiTheme="minorBidi" w:hAnsiTheme="minorBidi" w:cstheme="minorBidi"/>
          <w:b/>
          <w:sz w:val="28"/>
          <w:szCs w:val="28"/>
        </w:rPr>
      </w:pPr>
    </w:p>
    <w:p w14:paraId="302D72E5" w14:textId="77777777" w:rsidR="005248BB" w:rsidRDefault="005248BB" w:rsidP="00CA7147">
      <w:pPr>
        <w:jc w:val="center"/>
        <w:rPr>
          <w:rFonts w:asciiTheme="minorBidi" w:hAnsiTheme="minorBidi" w:cstheme="minorBidi"/>
          <w:b/>
          <w:sz w:val="28"/>
          <w:szCs w:val="28"/>
        </w:rPr>
      </w:pPr>
    </w:p>
    <w:p w14:paraId="6B179DD1" w14:textId="77777777" w:rsidR="005248BB" w:rsidRPr="00CA7147" w:rsidRDefault="005248BB" w:rsidP="00CA7147">
      <w:pPr>
        <w:jc w:val="center"/>
        <w:rPr>
          <w:rFonts w:asciiTheme="minorBidi" w:hAnsiTheme="minorBidi" w:cstheme="minorBidi"/>
          <w:b/>
          <w:sz w:val="28"/>
          <w:szCs w:val="28"/>
        </w:rPr>
      </w:pPr>
    </w:p>
    <w:p w14:paraId="034334BF" w14:textId="77777777" w:rsidR="00954578" w:rsidRDefault="00954578" w:rsidP="00A17F2A">
      <w:pPr>
        <w:ind w:left="5245" w:hanging="5245"/>
        <w:jc w:val="center"/>
        <w:rPr>
          <w:rFonts w:asciiTheme="minorBidi" w:hAnsiTheme="minorBidi" w:cstheme="minorBidi"/>
          <w:b/>
          <w:sz w:val="36"/>
          <w:szCs w:val="36"/>
          <w:lang w:eastAsia="en-GB"/>
        </w:rPr>
      </w:pPr>
    </w:p>
    <w:p w14:paraId="33537C5D" w14:textId="4E17D495" w:rsidR="00A17F2A" w:rsidRPr="00E82E97" w:rsidRDefault="00A17F2A" w:rsidP="00A17F2A">
      <w:pPr>
        <w:ind w:left="5245" w:hanging="5245"/>
        <w:jc w:val="center"/>
        <w:rPr>
          <w:rFonts w:asciiTheme="minorBidi" w:hAnsiTheme="minorBidi" w:cstheme="minorBidi"/>
          <w:b/>
          <w:sz w:val="36"/>
          <w:szCs w:val="36"/>
          <w:lang w:eastAsia="en-GB"/>
        </w:rPr>
      </w:pPr>
      <w:r w:rsidRPr="00E82E97">
        <w:rPr>
          <w:rFonts w:asciiTheme="minorBidi" w:hAnsiTheme="minorBidi" w:cstheme="minorBidi"/>
          <w:b/>
          <w:sz w:val="36"/>
          <w:szCs w:val="36"/>
          <w:lang w:eastAsia="en-GB"/>
        </w:rPr>
        <w:lastRenderedPageBreak/>
        <w:t>Section C</w:t>
      </w:r>
    </w:p>
    <w:p w14:paraId="24D6B7F4" w14:textId="77777777" w:rsidR="00A17F2A" w:rsidRPr="00E82E97" w:rsidRDefault="00A17F2A" w:rsidP="00A17F2A">
      <w:pPr>
        <w:ind w:left="5245" w:hanging="5245"/>
        <w:rPr>
          <w:rFonts w:asciiTheme="minorBidi" w:hAnsiTheme="minorBidi" w:cstheme="minorBidi"/>
          <w:b/>
          <w:sz w:val="24"/>
          <w:szCs w:val="24"/>
          <w:lang w:eastAsia="en-GB"/>
        </w:rPr>
      </w:pPr>
    </w:p>
    <w:p w14:paraId="5C5BE002" w14:textId="77777777" w:rsidR="00A17F2A" w:rsidRPr="00E82E97" w:rsidRDefault="00A17F2A" w:rsidP="00A17F2A">
      <w:pPr>
        <w:ind w:left="5245" w:hanging="5245"/>
        <w:rPr>
          <w:rFonts w:asciiTheme="minorBidi" w:hAnsiTheme="minorBidi" w:cstheme="minorBidi"/>
          <w:b/>
          <w:sz w:val="24"/>
          <w:szCs w:val="24"/>
          <w:lang w:eastAsia="en-GB"/>
        </w:rPr>
      </w:pPr>
    </w:p>
    <w:p w14:paraId="4BAD9ACC" w14:textId="77777777" w:rsidR="00A17F2A" w:rsidRPr="00E82E97" w:rsidRDefault="00A17F2A" w:rsidP="00A17F2A">
      <w:pPr>
        <w:ind w:left="5245" w:hanging="5245"/>
        <w:jc w:val="center"/>
        <w:rPr>
          <w:rFonts w:asciiTheme="minorBidi" w:hAnsiTheme="minorBidi" w:cstheme="minorBidi"/>
          <w:b/>
          <w:sz w:val="24"/>
          <w:szCs w:val="24"/>
          <w:lang w:eastAsia="en-GB"/>
        </w:rPr>
      </w:pPr>
      <w:r w:rsidRPr="00E82E97">
        <w:rPr>
          <w:rFonts w:asciiTheme="minorBidi" w:hAnsiTheme="minorBidi" w:cstheme="minorBidi"/>
          <w:b/>
          <w:sz w:val="24"/>
          <w:szCs w:val="24"/>
          <w:lang w:eastAsia="en-GB"/>
        </w:rPr>
        <w:t>SEEN CASE STUDY DESCRIPTION</w:t>
      </w:r>
    </w:p>
    <w:p w14:paraId="5E18576E" w14:textId="77777777" w:rsidR="00A17F2A" w:rsidRPr="00E82E97" w:rsidRDefault="00A17F2A" w:rsidP="00A17F2A">
      <w:pPr>
        <w:rPr>
          <w:rFonts w:asciiTheme="minorBidi" w:hAnsiTheme="minorBidi" w:cstheme="minorBidi"/>
          <w:sz w:val="24"/>
          <w:szCs w:val="24"/>
          <w:lang w:eastAsia="en-GB"/>
        </w:rPr>
      </w:pPr>
    </w:p>
    <w:p w14:paraId="123E9346" w14:textId="77777777" w:rsidR="00EF59ED" w:rsidRPr="00EF59ED" w:rsidRDefault="00EF59ED" w:rsidP="00EF59ED">
      <w:pPr>
        <w:ind w:left="0" w:firstLine="0"/>
        <w:jc w:val="both"/>
        <w:rPr>
          <w:sz w:val="24"/>
          <w:szCs w:val="24"/>
        </w:rPr>
      </w:pPr>
      <w:r w:rsidRPr="00EF59ED">
        <w:rPr>
          <w:b/>
          <w:bCs/>
          <w:sz w:val="24"/>
          <w:szCs w:val="24"/>
        </w:rPr>
        <w:t>HarbourWave Ferries</w:t>
      </w:r>
      <w:r w:rsidRPr="00EF59ED">
        <w:rPr>
          <w:sz w:val="24"/>
          <w:szCs w:val="24"/>
        </w:rPr>
        <w:t xml:space="preserve"> operates passenger and vehicle crossings on several short sea routes. The company is modernising its booking platform to support account registration, online booking and assisted booking through a call centre.</w:t>
      </w:r>
    </w:p>
    <w:p w14:paraId="73B5168F" w14:textId="77777777" w:rsidR="00EF59ED" w:rsidRPr="00EF59ED" w:rsidRDefault="00EF59ED" w:rsidP="00EF59ED">
      <w:pPr>
        <w:ind w:left="0" w:firstLine="0"/>
        <w:jc w:val="both"/>
        <w:rPr>
          <w:sz w:val="24"/>
          <w:szCs w:val="24"/>
        </w:rPr>
      </w:pPr>
    </w:p>
    <w:p w14:paraId="05A4A65F" w14:textId="77777777" w:rsidR="00EF59ED" w:rsidRPr="00EF59ED" w:rsidRDefault="00EF59ED" w:rsidP="00EF59ED">
      <w:pPr>
        <w:ind w:left="0" w:firstLine="0"/>
        <w:jc w:val="both"/>
        <w:rPr>
          <w:sz w:val="24"/>
          <w:szCs w:val="24"/>
        </w:rPr>
      </w:pPr>
      <w:r w:rsidRPr="00EF59ED">
        <w:rPr>
          <w:sz w:val="24"/>
          <w:szCs w:val="24"/>
        </w:rPr>
        <w:t>Customers may book online or via the call centre. Online customers must hold a Registered account in order to book, manage details and view booking history. Call centre agents can create bookings for any customer, whether registered or not.</w:t>
      </w:r>
    </w:p>
    <w:p w14:paraId="05F9157E" w14:textId="77777777" w:rsidR="00EF59ED" w:rsidRPr="00EF59ED" w:rsidRDefault="00EF59ED" w:rsidP="00EF59ED">
      <w:pPr>
        <w:ind w:left="0" w:firstLine="0"/>
        <w:jc w:val="both"/>
        <w:rPr>
          <w:sz w:val="24"/>
          <w:szCs w:val="24"/>
        </w:rPr>
      </w:pPr>
    </w:p>
    <w:p w14:paraId="06F2FE6C" w14:textId="77777777" w:rsidR="00EF59ED" w:rsidRPr="00EF59ED" w:rsidRDefault="00EF59ED" w:rsidP="00EF59ED">
      <w:pPr>
        <w:ind w:left="0" w:firstLine="0"/>
        <w:jc w:val="both"/>
        <w:rPr>
          <w:sz w:val="24"/>
          <w:szCs w:val="24"/>
        </w:rPr>
      </w:pPr>
      <w:r w:rsidRPr="00EF59ED">
        <w:rPr>
          <w:sz w:val="24"/>
          <w:szCs w:val="24"/>
        </w:rPr>
        <w:t>Online booking requires full payment at the time of booking and closes three working days before departure. Working day means Monday to Friday, excluding UK bank holidays.</w:t>
      </w:r>
    </w:p>
    <w:p w14:paraId="1CDD44A2" w14:textId="77777777" w:rsidR="00EF59ED" w:rsidRPr="00EF59ED" w:rsidRDefault="00EF59ED" w:rsidP="00EF59ED">
      <w:pPr>
        <w:ind w:left="0" w:firstLine="0"/>
        <w:jc w:val="both"/>
        <w:rPr>
          <w:sz w:val="24"/>
          <w:szCs w:val="24"/>
        </w:rPr>
      </w:pPr>
    </w:p>
    <w:p w14:paraId="11A29A18" w14:textId="77777777" w:rsidR="00EF59ED" w:rsidRPr="00EF59ED" w:rsidRDefault="00EF59ED" w:rsidP="00EF59ED">
      <w:pPr>
        <w:ind w:left="0" w:firstLine="0"/>
        <w:jc w:val="both"/>
        <w:rPr>
          <w:sz w:val="24"/>
          <w:szCs w:val="24"/>
        </w:rPr>
      </w:pPr>
      <w:r w:rsidRPr="00EF59ED">
        <w:rPr>
          <w:sz w:val="24"/>
          <w:szCs w:val="24"/>
        </w:rPr>
        <w:t xml:space="preserve">Call centre bookings placed more than 14 days before departure can be secured with a deposit equal to 25% of the total fare or £100, whichever is higher. If the departure is within 14 days, full payment is required at the time of booking. </w:t>
      </w:r>
    </w:p>
    <w:p w14:paraId="288D5458" w14:textId="77777777" w:rsidR="00EF59ED" w:rsidRPr="00EF59ED" w:rsidRDefault="00EF59ED" w:rsidP="00EF59ED">
      <w:pPr>
        <w:ind w:left="0" w:firstLine="0"/>
        <w:jc w:val="both"/>
        <w:rPr>
          <w:sz w:val="24"/>
          <w:szCs w:val="24"/>
        </w:rPr>
      </w:pPr>
    </w:p>
    <w:p w14:paraId="19D1EA45" w14:textId="2626A718" w:rsidR="00EF59ED" w:rsidRPr="00EF59ED" w:rsidRDefault="00EF59ED" w:rsidP="00EF59ED">
      <w:pPr>
        <w:ind w:left="0" w:firstLine="0"/>
        <w:jc w:val="both"/>
        <w:rPr>
          <w:sz w:val="24"/>
          <w:szCs w:val="24"/>
        </w:rPr>
      </w:pPr>
      <w:r w:rsidRPr="00EF59ED">
        <w:rPr>
          <w:sz w:val="24"/>
          <w:szCs w:val="24"/>
        </w:rPr>
        <w:t>Any balance on a deposit booking must be settled at least three working days before departure. Fares are determined by route, sailing date and time, passenger count and any vehicle. A peak-period premium applies on designated dates published by the company.</w:t>
      </w:r>
    </w:p>
    <w:p w14:paraId="76D9F20F" w14:textId="77777777" w:rsidR="00EF59ED" w:rsidRPr="00EF59ED" w:rsidRDefault="00EF59ED" w:rsidP="00EF59ED">
      <w:pPr>
        <w:ind w:left="0" w:firstLine="0"/>
        <w:jc w:val="both"/>
        <w:rPr>
          <w:sz w:val="24"/>
          <w:szCs w:val="24"/>
        </w:rPr>
      </w:pPr>
    </w:p>
    <w:p w14:paraId="331367BB" w14:textId="5B8B0950" w:rsidR="00EF59ED" w:rsidRPr="00EF59ED" w:rsidRDefault="00EF59ED" w:rsidP="00EF59ED">
      <w:pPr>
        <w:ind w:left="0" w:firstLine="0"/>
        <w:jc w:val="both"/>
        <w:rPr>
          <w:sz w:val="24"/>
          <w:szCs w:val="24"/>
        </w:rPr>
      </w:pPr>
      <w:r w:rsidRPr="00EF59ED">
        <w:rPr>
          <w:sz w:val="24"/>
          <w:szCs w:val="24"/>
        </w:rPr>
        <w:t>Customers with a Registered account receive a 5% online discount when booking online. The discount is applied to the base fare before premiums and add-ons.</w:t>
      </w:r>
      <w:r w:rsidR="00FC1F7A">
        <w:rPr>
          <w:sz w:val="24"/>
          <w:szCs w:val="24"/>
        </w:rPr>
        <w:t xml:space="preserve"> </w:t>
      </w:r>
      <w:r w:rsidRPr="00EF59ED">
        <w:rPr>
          <w:sz w:val="24"/>
          <w:szCs w:val="24"/>
        </w:rPr>
        <w:t xml:space="preserve">Optional travel insurance may be purchased </w:t>
      </w:r>
      <w:r w:rsidR="00FC1F7A">
        <w:rPr>
          <w:sz w:val="24"/>
          <w:szCs w:val="24"/>
        </w:rPr>
        <w:t>for</w:t>
      </w:r>
      <w:r w:rsidRPr="00EF59ED">
        <w:rPr>
          <w:sz w:val="24"/>
          <w:szCs w:val="24"/>
        </w:rPr>
        <w:t xml:space="preserve"> £10 per day. Insurance is an add-on and is not covered by deposits. Other add-ons, such as priority boarding, may be available on selected routes.</w:t>
      </w:r>
    </w:p>
    <w:p w14:paraId="78D8A897" w14:textId="77777777" w:rsidR="00EF59ED" w:rsidRPr="00EF59ED" w:rsidRDefault="00EF59ED" w:rsidP="00EF59ED">
      <w:pPr>
        <w:ind w:left="0" w:firstLine="0"/>
        <w:jc w:val="both"/>
        <w:rPr>
          <w:sz w:val="24"/>
          <w:szCs w:val="24"/>
        </w:rPr>
      </w:pPr>
    </w:p>
    <w:p w14:paraId="0A7F3BB7" w14:textId="77777777" w:rsidR="00EF59ED" w:rsidRPr="00EF59ED" w:rsidRDefault="00EF59ED" w:rsidP="00EF59ED">
      <w:pPr>
        <w:ind w:left="0" w:firstLine="0"/>
        <w:jc w:val="both"/>
        <w:rPr>
          <w:sz w:val="24"/>
          <w:szCs w:val="24"/>
        </w:rPr>
      </w:pPr>
      <w:r w:rsidRPr="00EF59ED">
        <w:rPr>
          <w:sz w:val="24"/>
          <w:szCs w:val="24"/>
        </w:rPr>
        <w:t>Customers can amend a booking up to the online closure point. If details change, the fare is recalculated under current rules at the time of the amendment. Where payment has already been taken, additional amounts are collected before confirmation of the change.</w:t>
      </w:r>
    </w:p>
    <w:p w14:paraId="6B364238" w14:textId="77777777" w:rsidR="00EF59ED" w:rsidRPr="00EF59ED" w:rsidRDefault="00EF59ED" w:rsidP="00EF59ED">
      <w:pPr>
        <w:ind w:left="0" w:firstLine="0"/>
        <w:jc w:val="both"/>
        <w:rPr>
          <w:sz w:val="24"/>
          <w:szCs w:val="24"/>
        </w:rPr>
      </w:pPr>
    </w:p>
    <w:p w14:paraId="4E229998" w14:textId="77777777" w:rsidR="00EF59ED" w:rsidRPr="00EF59ED" w:rsidRDefault="00EF59ED" w:rsidP="00EF59ED">
      <w:pPr>
        <w:ind w:left="0" w:firstLine="0"/>
        <w:jc w:val="both"/>
        <w:rPr>
          <w:sz w:val="24"/>
          <w:szCs w:val="24"/>
        </w:rPr>
      </w:pPr>
      <w:r w:rsidRPr="00EF59ED">
        <w:rPr>
          <w:sz w:val="24"/>
          <w:szCs w:val="24"/>
        </w:rPr>
        <w:t>Payments are processed by a third-party Payment Service. Price calculation is performed by a Pricing Engine. Confirmation notices are issued by email and SMS.</w:t>
      </w:r>
    </w:p>
    <w:p w14:paraId="206B4C50" w14:textId="77777777" w:rsidR="00EF59ED" w:rsidRPr="00EF59ED" w:rsidRDefault="00EF59ED" w:rsidP="00EF59ED">
      <w:pPr>
        <w:ind w:left="0" w:firstLine="0"/>
        <w:jc w:val="both"/>
        <w:rPr>
          <w:sz w:val="24"/>
          <w:szCs w:val="24"/>
        </w:rPr>
      </w:pPr>
      <w:r w:rsidRPr="00EF59ED">
        <w:rPr>
          <w:sz w:val="24"/>
          <w:szCs w:val="24"/>
        </w:rPr>
        <w:t>For operational and auditing purposes, the platform records booking status changes, price components used in fare calculation and payment outcomes.</w:t>
      </w:r>
    </w:p>
    <w:p w14:paraId="6E749679" w14:textId="77777777" w:rsidR="00851E3F" w:rsidRPr="00EF59ED" w:rsidRDefault="00851E3F" w:rsidP="00A17F2A">
      <w:pPr>
        <w:rPr>
          <w:rFonts w:asciiTheme="minorBidi" w:hAnsiTheme="minorBidi" w:cstheme="minorBidi"/>
          <w:sz w:val="24"/>
          <w:lang w:eastAsia="en-GB"/>
        </w:rPr>
      </w:pPr>
    </w:p>
    <w:p w14:paraId="7B7EA98F" w14:textId="77777777" w:rsidR="00CA7147" w:rsidRDefault="00CA7147" w:rsidP="00A17F2A">
      <w:pPr>
        <w:rPr>
          <w:rFonts w:asciiTheme="minorBidi" w:hAnsiTheme="minorBidi" w:cstheme="minorBidi"/>
          <w:sz w:val="24"/>
          <w:lang w:eastAsia="en-GB"/>
        </w:rPr>
      </w:pPr>
    </w:p>
    <w:p w14:paraId="2051B140" w14:textId="77777777" w:rsidR="00CA7147" w:rsidRPr="00E82E97" w:rsidRDefault="00CA7147" w:rsidP="00A17F2A">
      <w:pPr>
        <w:rPr>
          <w:rFonts w:asciiTheme="minorBidi" w:hAnsiTheme="minorBidi" w:cstheme="minorBidi"/>
          <w:sz w:val="24"/>
          <w:lang w:eastAsia="en-GB"/>
        </w:rPr>
      </w:pPr>
    </w:p>
    <w:p w14:paraId="65059463" w14:textId="77777777" w:rsidR="00A17F2A" w:rsidRPr="00E82E97" w:rsidRDefault="00A17F2A" w:rsidP="00A17F2A">
      <w:pPr>
        <w:rPr>
          <w:rFonts w:asciiTheme="minorBidi" w:hAnsiTheme="minorBidi" w:cstheme="minorBidi"/>
        </w:rPr>
      </w:pPr>
    </w:p>
    <w:p w14:paraId="221A7741" w14:textId="77777777" w:rsidR="00A17F2A" w:rsidRPr="00E82E97" w:rsidRDefault="00A17F2A" w:rsidP="00A17F2A">
      <w:pPr>
        <w:rPr>
          <w:rFonts w:asciiTheme="minorBidi" w:hAnsiTheme="minorBidi" w:cstheme="minorBidi"/>
          <w:b/>
          <w:sz w:val="40"/>
          <w:szCs w:val="40"/>
        </w:rPr>
      </w:pPr>
      <w:r w:rsidRPr="00E82E97">
        <w:rPr>
          <w:rFonts w:asciiTheme="minorBidi" w:hAnsiTheme="minorBidi" w:cstheme="minorBidi"/>
          <w:b/>
          <w:sz w:val="40"/>
          <w:szCs w:val="40"/>
        </w:rPr>
        <w:t xml:space="preserve">                     **** End of Paper *****</w:t>
      </w:r>
    </w:p>
    <w:p w14:paraId="14BA04EC" w14:textId="77777777" w:rsidR="000231B9" w:rsidRDefault="000231B9" w:rsidP="00A17F2A">
      <w:pPr>
        <w:spacing w:after="160" w:line="259" w:lineRule="auto"/>
        <w:jc w:val="center"/>
      </w:pPr>
    </w:p>
    <w:sectPr w:rsidR="000231B9" w:rsidSect="00010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rmat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3A3"/>
    <w:multiLevelType w:val="hybridMultilevel"/>
    <w:tmpl w:val="CF0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42EFE"/>
    <w:multiLevelType w:val="hybridMultilevel"/>
    <w:tmpl w:val="70BEC09C"/>
    <w:lvl w:ilvl="0" w:tplc="D51E69C0">
      <w:start w:val="1"/>
      <w:numFmt w:val="lowerRoman"/>
      <w:lvlText w:val="%1)"/>
      <w:lvlJc w:val="left"/>
      <w:pPr>
        <w:ind w:left="2160" w:hanging="735"/>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 w15:restartNumberingAfterBreak="0">
    <w:nsid w:val="26C04BE3"/>
    <w:multiLevelType w:val="hybridMultilevel"/>
    <w:tmpl w:val="E73C97D0"/>
    <w:lvl w:ilvl="0" w:tplc="04090017">
      <w:start w:val="1"/>
      <w:numFmt w:val="lowerLetter"/>
      <w:lvlText w:val="%1)"/>
      <w:lvlJc w:val="left"/>
      <w:pPr>
        <w:ind w:left="3270" w:hanging="360"/>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3" w15:restartNumberingAfterBreak="0">
    <w:nsid w:val="30624AC2"/>
    <w:multiLevelType w:val="hybridMultilevel"/>
    <w:tmpl w:val="773A4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75ED2"/>
    <w:multiLevelType w:val="hybridMultilevel"/>
    <w:tmpl w:val="E1B8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73929"/>
    <w:multiLevelType w:val="hybridMultilevel"/>
    <w:tmpl w:val="FE12B34C"/>
    <w:lvl w:ilvl="0" w:tplc="11425E8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C4ADE"/>
    <w:multiLevelType w:val="hybridMultilevel"/>
    <w:tmpl w:val="F44A5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2426154">
    <w:abstractNumId w:val="1"/>
  </w:num>
  <w:num w:numId="2" w16cid:durableId="613563715">
    <w:abstractNumId w:val="0"/>
  </w:num>
  <w:num w:numId="3" w16cid:durableId="2085253149">
    <w:abstractNumId w:val="4"/>
  </w:num>
  <w:num w:numId="4" w16cid:durableId="1548567057">
    <w:abstractNumId w:val="3"/>
  </w:num>
  <w:num w:numId="5" w16cid:durableId="441848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020203">
    <w:abstractNumId w:val="6"/>
  </w:num>
  <w:num w:numId="7" w16cid:durableId="1604990372">
    <w:abstractNumId w:val="5"/>
  </w:num>
  <w:num w:numId="8" w16cid:durableId="488055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19"/>
    <w:rsid w:val="00010A80"/>
    <w:rsid w:val="000231B9"/>
    <w:rsid w:val="000248EC"/>
    <w:rsid w:val="00061F0E"/>
    <w:rsid w:val="00076676"/>
    <w:rsid w:val="00081701"/>
    <w:rsid w:val="00083AD8"/>
    <w:rsid w:val="00097B1C"/>
    <w:rsid w:val="000A239E"/>
    <w:rsid w:val="000A4638"/>
    <w:rsid w:val="000D43C9"/>
    <w:rsid w:val="001016D4"/>
    <w:rsid w:val="00102CDC"/>
    <w:rsid w:val="001406DD"/>
    <w:rsid w:val="00144F20"/>
    <w:rsid w:val="001550A2"/>
    <w:rsid w:val="00167F4A"/>
    <w:rsid w:val="001764F4"/>
    <w:rsid w:val="00181610"/>
    <w:rsid w:val="00187A0C"/>
    <w:rsid w:val="001C713D"/>
    <w:rsid w:val="001D232B"/>
    <w:rsid w:val="001F5C5F"/>
    <w:rsid w:val="0023044D"/>
    <w:rsid w:val="0023762B"/>
    <w:rsid w:val="00241D0F"/>
    <w:rsid w:val="002425E7"/>
    <w:rsid w:val="00254882"/>
    <w:rsid w:val="00260C60"/>
    <w:rsid w:val="00266DA9"/>
    <w:rsid w:val="00276087"/>
    <w:rsid w:val="00291FFF"/>
    <w:rsid w:val="00292292"/>
    <w:rsid w:val="002A3FC2"/>
    <w:rsid w:val="002A594C"/>
    <w:rsid w:val="002B1BA0"/>
    <w:rsid w:val="002C22A8"/>
    <w:rsid w:val="002D383F"/>
    <w:rsid w:val="002E15F7"/>
    <w:rsid w:val="002E4014"/>
    <w:rsid w:val="002F092D"/>
    <w:rsid w:val="002F623E"/>
    <w:rsid w:val="003044DB"/>
    <w:rsid w:val="00313F69"/>
    <w:rsid w:val="003167D3"/>
    <w:rsid w:val="00366D47"/>
    <w:rsid w:val="003860E1"/>
    <w:rsid w:val="003F73F0"/>
    <w:rsid w:val="00422F25"/>
    <w:rsid w:val="004320BE"/>
    <w:rsid w:val="00450434"/>
    <w:rsid w:val="004B08DC"/>
    <w:rsid w:val="004D29AE"/>
    <w:rsid w:val="004F3685"/>
    <w:rsid w:val="004F3B43"/>
    <w:rsid w:val="004F69B0"/>
    <w:rsid w:val="004F7F30"/>
    <w:rsid w:val="0051049B"/>
    <w:rsid w:val="005230D4"/>
    <w:rsid w:val="005248BB"/>
    <w:rsid w:val="005453F5"/>
    <w:rsid w:val="00545B70"/>
    <w:rsid w:val="00553406"/>
    <w:rsid w:val="005535E1"/>
    <w:rsid w:val="00591872"/>
    <w:rsid w:val="005950F8"/>
    <w:rsid w:val="00596438"/>
    <w:rsid w:val="0059687D"/>
    <w:rsid w:val="005B3BFC"/>
    <w:rsid w:val="005C7301"/>
    <w:rsid w:val="005E151E"/>
    <w:rsid w:val="005E1B6A"/>
    <w:rsid w:val="006148B3"/>
    <w:rsid w:val="006210E1"/>
    <w:rsid w:val="00622C8F"/>
    <w:rsid w:val="00632EBA"/>
    <w:rsid w:val="00635FDF"/>
    <w:rsid w:val="00672DDB"/>
    <w:rsid w:val="00690914"/>
    <w:rsid w:val="006C5D7D"/>
    <w:rsid w:val="006D2C19"/>
    <w:rsid w:val="006D7B35"/>
    <w:rsid w:val="006E294D"/>
    <w:rsid w:val="0072384B"/>
    <w:rsid w:val="007242E6"/>
    <w:rsid w:val="0076100A"/>
    <w:rsid w:val="00767BEF"/>
    <w:rsid w:val="00786D14"/>
    <w:rsid w:val="007907C1"/>
    <w:rsid w:val="007948BC"/>
    <w:rsid w:val="00797C69"/>
    <w:rsid w:val="007A00D3"/>
    <w:rsid w:val="007C49AA"/>
    <w:rsid w:val="00826A3C"/>
    <w:rsid w:val="0083418A"/>
    <w:rsid w:val="008379B9"/>
    <w:rsid w:val="00844540"/>
    <w:rsid w:val="00846D79"/>
    <w:rsid w:val="00851E3F"/>
    <w:rsid w:val="00864649"/>
    <w:rsid w:val="00875EB8"/>
    <w:rsid w:val="008B2FB0"/>
    <w:rsid w:val="008D6DD4"/>
    <w:rsid w:val="008F3DAD"/>
    <w:rsid w:val="008F4700"/>
    <w:rsid w:val="0093267C"/>
    <w:rsid w:val="00943C7B"/>
    <w:rsid w:val="00954578"/>
    <w:rsid w:val="009623FB"/>
    <w:rsid w:val="00963059"/>
    <w:rsid w:val="009635B2"/>
    <w:rsid w:val="00973E4C"/>
    <w:rsid w:val="009A7711"/>
    <w:rsid w:val="009F379C"/>
    <w:rsid w:val="009F5C12"/>
    <w:rsid w:val="00A012C9"/>
    <w:rsid w:val="00A06C1D"/>
    <w:rsid w:val="00A1399B"/>
    <w:rsid w:val="00A17F2A"/>
    <w:rsid w:val="00A20CAB"/>
    <w:rsid w:val="00A47327"/>
    <w:rsid w:val="00A541C7"/>
    <w:rsid w:val="00AB1CC8"/>
    <w:rsid w:val="00AC183D"/>
    <w:rsid w:val="00AC60A6"/>
    <w:rsid w:val="00AC625F"/>
    <w:rsid w:val="00AF03E6"/>
    <w:rsid w:val="00B138B6"/>
    <w:rsid w:val="00B467D6"/>
    <w:rsid w:val="00B5420F"/>
    <w:rsid w:val="00B81883"/>
    <w:rsid w:val="00BC3555"/>
    <w:rsid w:val="00BD1F5F"/>
    <w:rsid w:val="00C00370"/>
    <w:rsid w:val="00C0378B"/>
    <w:rsid w:val="00C12E01"/>
    <w:rsid w:val="00C1487B"/>
    <w:rsid w:val="00C47A69"/>
    <w:rsid w:val="00C528F7"/>
    <w:rsid w:val="00C9622D"/>
    <w:rsid w:val="00CA1CD9"/>
    <w:rsid w:val="00CA232C"/>
    <w:rsid w:val="00CA7147"/>
    <w:rsid w:val="00CC5448"/>
    <w:rsid w:val="00CE581C"/>
    <w:rsid w:val="00CF6F85"/>
    <w:rsid w:val="00CF771F"/>
    <w:rsid w:val="00CF7A96"/>
    <w:rsid w:val="00D02FDE"/>
    <w:rsid w:val="00D04021"/>
    <w:rsid w:val="00D13B60"/>
    <w:rsid w:val="00D61FD4"/>
    <w:rsid w:val="00D64B1A"/>
    <w:rsid w:val="00D65B1A"/>
    <w:rsid w:val="00D75F63"/>
    <w:rsid w:val="00D912F8"/>
    <w:rsid w:val="00DB6DFA"/>
    <w:rsid w:val="00DC1E38"/>
    <w:rsid w:val="00DD3059"/>
    <w:rsid w:val="00E0145A"/>
    <w:rsid w:val="00E10233"/>
    <w:rsid w:val="00E244BD"/>
    <w:rsid w:val="00E45770"/>
    <w:rsid w:val="00E51797"/>
    <w:rsid w:val="00E556E1"/>
    <w:rsid w:val="00E97495"/>
    <w:rsid w:val="00EB750F"/>
    <w:rsid w:val="00EC6BDB"/>
    <w:rsid w:val="00EF59ED"/>
    <w:rsid w:val="00EF6DB7"/>
    <w:rsid w:val="00F361B5"/>
    <w:rsid w:val="00F52A46"/>
    <w:rsid w:val="00F869BD"/>
    <w:rsid w:val="00F902C3"/>
    <w:rsid w:val="00FA7A87"/>
    <w:rsid w:val="00FC1F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813F28"/>
  <w15:docId w15:val="{077EA25D-C6B9-456D-9C05-6113B0EF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19"/>
    <w:rPr>
      <w:rFonts w:ascii="Times New Roman" w:eastAsia="Times New Roman" w:hAnsi="Times New Roman" w:cs="Times New Roman"/>
      <w:sz w:val="20"/>
      <w:szCs w:val="20"/>
      <w:lang w:eastAsia="en-US"/>
    </w:rPr>
  </w:style>
  <w:style w:type="paragraph" w:styleId="Heading2">
    <w:name w:val="heading 2"/>
    <w:basedOn w:val="Normal"/>
    <w:next w:val="Normal"/>
    <w:link w:val="Heading2Char"/>
    <w:uiPriority w:val="9"/>
    <w:unhideWhenUsed/>
    <w:qFormat/>
    <w:rsid w:val="006D2C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6D2C19"/>
    <w:pPr>
      <w:keepNext/>
      <w:outlineLvl w:val="6"/>
    </w:pPr>
    <w:rPr>
      <w:rFonts w:ascii="Arial" w:hAnsi="Arial" w:cs="Arial"/>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C19"/>
    <w:rPr>
      <w:rFonts w:asciiTheme="majorHAnsi" w:eastAsiaTheme="majorEastAsia" w:hAnsiTheme="majorHAnsi" w:cstheme="majorBidi"/>
      <w:color w:val="2E74B5" w:themeColor="accent1" w:themeShade="BF"/>
      <w:sz w:val="26"/>
      <w:szCs w:val="26"/>
      <w:lang w:eastAsia="en-US"/>
    </w:rPr>
  </w:style>
  <w:style w:type="character" w:customStyle="1" w:styleId="Heading7Char">
    <w:name w:val="Heading 7 Char"/>
    <w:basedOn w:val="DefaultParagraphFont"/>
    <w:link w:val="Heading7"/>
    <w:rsid w:val="006D2C19"/>
    <w:rPr>
      <w:rFonts w:ascii="Arial" w:eastAsia="Times New Roman" w:hAnsi="Arial" w:cs="Arial"/>
      <w:b/>
      <w:bCs/>
      <w:i/>
      <w:iCs/>
      <w:sz w:val="24"/>
      <w:szCs w:val="20"/>
      <w:lang w:eastAsia="en-US"/>
    </w:rPr>
  </w:style>
  <w:style w:type="paragraph" w:styleId="Header">
    <w:name w:val="header"/>
    <w:basedOn w:val="Normal"/>
    <w:link w:val="HeaderChar"/>
    <w:rsid w:val="006D2C19"/>
    <w:pPr>
      <w:tabs>
        <w:tab w:val="center" w:pos="4320"/>
        <w:tab w:val="right" w:pos="8640"/>
      </w:tabs>
    </w:pPr>
  </w:style>
  <w:style w:type="character" w:customStyle="1" w:styleId="HeaderChar">
    <w:name w:val="Header Char"/>
    <w:basedOn w:val="DefaultParagraphFont"/>
    <w:link w:val="Header"/>
    <w:rsid w:val="006D2C19"/>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6D2C19"/>
    <w:pPr>
      <w:ind w:left="720"/>
      <w:contextualSpacing/>
    </w:pPr>
  </w:style>
  <w:style w:type="paragraph" w:customStyle="1" w:styleId="uiqtextpara">
    <w:name w:val="ui_qtext_para"/>
    <w:basedOn w:val="Normal"/>
    <w:rsid w:val="006D2C19"/>
    <w:pPr>
      <w:spacing w:before="100" w:beforeAutospacing="1" w:after="100" w:afterAutospacing="1"/>
    </w:pPr>
    <w:rPr>
      <w:sz w:val="24"/>
      <w:szCs w:val="24"/>
      <w:lang w:eastAsia="zh-CN"/>
    </w:rPr>
  </w:style>
  <w:style w:type="character" w:styleId="Hyperlink">
    <w:name w:val="Hyperlink"/>
    <w:basedOn w:val="DefaultParagraphFont"/>
    <w:uiPriority w:val="99"/>
    <w:semiHidden/>
    <w:unhideWhenUsed/>
    <w:rsid w:val="00A012C9"/>
    <w:rPr>
      <w:color w:val="0000FF"/>
      <w:u w:val="single"/>
    </w:rPr>
  </w:style>
  <w:style w:type="character" w:styleId="FollowedHyperlink">
    <w:name w:val="FollowedHyperlink"/>
    <w:basedOn w:val="DefaultParagraphFont"/>
    <w:uiPriority w:val="99"/>
    <w:semiHidden/>
    <w:unhideWhenUsed/>
    <w:rsid w:val="00A012C9"/>
    <w:rPr>
      <w:color w:val="954F72" w:themeColor="followedHyperlink"/>
      <w:u w:val="single"/>
    </w:rPr>
  </w:style>
  <w:style w:type="paragraph" w:customStyle="1" w:styleId="Default">
    <w:name w:val="Default"/>
    <w:rsid w:val="00422F25"/>
    <w:pPr>
      <w:widowControl w:val="0"/>
      <w:autoSpaceDE w:val="0"/>
      <w:autoSpaceDN w:val="0"/>
      <w:adjustRightInd w:val="0"/>
    </w:pPr>
    <w:rPr>
      <w:rFonts w:ascii="Formata" w:eastAsiaTheme="minorHAnsi" w:hAnsi="Formata" w:cs="Formata"/>
      <w:color w:val="000000"/>
      <w:sz w:val="24"/>
      <w:szCs w:val="24"/>
      <w:lang w:val="en-US" w:eastAsia="en-US"/>
    </w:rPr>
  </w:style>
  <w:style w:type="paragraph" w:styleId="NoSpacing">
    <w:name w:val="No Spacing"/>
    <w:uiPriority w:val="1"/>
    <w:qFormat/>
    <w:rsid w:val="00EF59ED"/>
    <w:rPr>
      <w:rFonts w:ascii="Times New Roman" w:eastAsia="Times New Roman" w:hAnsi="Times New Roman" w:cs="Times New Roman"/>
      <w:sz w:val="20"/>
      <w:szCs w:val="20"/>
      <w:lang w:eastAsia="en-US"/>
    </w:rPr>
  </w:style>
  <w:style w:type="paragraph" w:styleId="NormalWeb">
    <w:name w:val="Normal (Web)"/>
    <w:basedOn w:val="Normal"/>
    <w:uiPriority w:val="99"/>
    <w:semiHidden/>
    <w:unhideWhenUsed/>
    <w:rsid w:val="00EF59ED"/>
    <w:pPr>
      <w:spacing w:before="100" w:beforeAutospacing="1" w:after="100" w:afterAutospacing="1"/>
      <w:ind w:left="0" w:firstLine="0"/>
    </w:pPr>
    <w:rPr>
      <w:sz w:val="24"/>
      <w:szCs w:val="24"/>
      <w:lang w:eastAsia="zh-CN"/>
    </w:rPr>
  </w:style>
  <w:style w:type="character" w:styleId="Strong">
    <w:name w:val="Strong"/>
    <w:basedOn w:val="DefaultParagraphFont"/>
    <w:uiPriority w:val="22"/>
    <w:qFormat/>
    <w:rsid w:val="00EF5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1669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3.googleusercontent.com/w4NyO_Cawkimrv61uOjKrGy-3rh4N-5aOZTbQBGSdH7HstkET-kcjM4KKQh2sU8GnpZalA=w1281-h8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2441</Characters>
  <Application>Microsoft Office Word</Application>
  <DocSecurity>0</DocSecurity>
  <Lines>488</Lines>
  <Paragraphs>167</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Sahithi Siva</dc:creator>
  <cp:keywords/>
  <dc:description/>
  <cp:lastModifiedBy>Katrina Moore</cp:lastModifiedBy>
  <cp:revision>2</cp:revision>
  <dcterms:created xsi:type="dcterms:W3CDTF">2026-04-15T10:36:00Z</dcterms:created>
  <dcterms:modified xsi:type="dcterms:W3CDTF">2026-04-15T10:36:00Z</dcterms:modified>
</cp:coreProperties>
</file>