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D3550" w14:textId="22C491B3" w:rsidR="00BC681A" w:rsidRPr="00BC681A" w:rsidRDefault="00BC681A" w:rsidP="00BC681A">
      <w:pPr>
        <w:spacing w:after="0" w:line="240" w:lineRule="auto"/>
        <w:rPr>
          <w:rFonts w:ascii="Arial" w:eastAsia="Times New Roman" w:hAnsi="Arial" w:cs="Times New Roman"/>
          <w:sz w:val="24"/>
          <w:szCs w:val="24"/>
        </w:rPr>
      </w:pPr>
      <w:bookmarkStart w:id="0" w:name="_Hlk121749782"/>
      <w:r w:rsidRPr="00BC681A">
        <w:rPr>
          <w:rFonts w:ascii="Arial" w:eastAsia="Times New Roman" w:hAnsi="Arial" w:cs="Times New Roman"/>
          <w:sz w:val="24"/>
          <w:szCs w:val="24"/>
        </w:rPr>
        <w:drawing>
          <wp:anchor distT="0" distB="0" distL="114300" distR="114300" simplePos="0" relativeHeight="251659264" behindDoc="0" locked="0" layoutInCell="1" allowOverlap="1" wp14:anchorId="794E0EDD" wp14:editId="60FF47CA">
            <wp:simplePos x="0" y="0"/>
            <wp:positionH relativeFrom="column">
              <wp:posOffset>-336550</wp:posOffset>
            </wp:positionH>
            <wp:positionV relativeFrom="paragraph">
              <wp:posOffset>-93345</wp:posOffset>
            </wp:positionV>
            <wp:extent cx="2124075" cy="584200"/>
            <wp:effectExtent l="0" t="0" r="9525" b="6350"/>
            <wp:wrapSquare wrapText="bothSides"/>
            <wp:docPr id="7441745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124075"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681A">
        <w:rPr>
          <w:rFonts w:ascii="Arial" w:eastAsia="Times New Roman" w:hAnsi="Arial" w:cs="Times New Roman"/>
          <w:sz w:val="24"/>
          <w:szCs w:val="24"/>
        </w:rPr>
        <w:t xml:space="preserve">                                                                                                                                                                                                                                                                                                                                                                                                                                                                              </w:t>
      </w:r>
    </w:p>
    <w:p w14:paraId="24130FD0" w14:textId="77777777" w:rsidR="00BC681A" w:rsidRPr="00BC681A" w:rsidRDefault="00BC681A" w:rsidP="00BC681A">
      <w:pPr>
        <w:spacing w:after="0" w:line="240" w:lineRule="auto"/>
        <w:rPr>
          <w:rFonts w:ascii="Arial" w:eastAsia="Times New Roman" w:hAnsi="Arial" w:cs="Times New Roman"/>
          <w:sz w:val="24"/>
          <w:szCs w:val="24"/>
        </w:rPr>
      </w:pPr>
    </w:p>
    <w:p w14:paraId="0A525890" w14:textId="77777777" w:rsidR="00BC681A" w:rsidRPr="00BC681A" w:rsidRDefault="00BC681A" w:rsidP="00BC681A">
      <w:pPr>
        <w:spacing w:after="0" w:line="240" w:lineRule="auto"/>
        <w:rPr>
          <w:rFonts w:ascii="Arial" w:eastAsia="Times New Roman" w:hAnsi="Arial" w:cs="Times New Roman"/>
          <w:sz w:val="24"/>
          <w:szCs w:val="24"/>
        </w:rPr>
      </w:pPr>
      <w:r w:rsidRPr="00BC681A">
        <w:rPr>
          <w:rFonts w:ascii="Arial" w:eastAsia="Times New Roman" w:hAnsi="Arial" w:cs="Times New Roman"/>
          <w:sz w:val="24"/>
          <w:szCs w:val="24"/>
        </w:rPr>
        <w:tab/>
      </w:r>
      <w:r w:rsidRPr="00BC681A">
        <w:rPr>
          <w:rFonts w:ascii="Arial" w:eastAsia="Times New Roman" w:hAnsi="Arial" w:cs="Times New Roman"/>
          <w:sz w:val="24"/>
          <w:szCs w:val="24"/>
        </w:rPr>
        <w:tab/>
      </w:r>
      <w:r w:rsidRPr="00BC681A">
        <w:rPr>
          <w:rFonts w:ascii="Arial" w:eastAsia="Times New Roman" w:hAnsi="Arial" w:cs="Times New Roman"/>
          <w:sz w:val="24"/>
          <w:szCs w:val="24"/>
        </w:rPr>
        <w:tab/>
      </w:r>
      <w:r w:rsidRPr="00BC681A">
        <w:rPr>
          <w:rFonts w:ascii="Arial" w:eastAsia="Times New Roman" w:hAnsi="Arial" w:cs="Times New Roman"/>
          <w:sz w:val="24"/>
          <w:szCs w:val="24"/>
        </w:rPr>
        <w:tab/>
      </w:r>
    </w:p>
    <w:p w14:paraId="141C300E" w14:textId="77777777" w:rsidR="00BC681A" w:rsidRPr="00BC681A" w:rsidRDefault="00BC681A" w:rsidP="00BC681A">
      <w:pPr>
        <w:spacing w:after="0" w:line="240" w:lineRule="auto"/>
        <w:rPr>
          <w:rFonts w:ascii="Arial" w:eastAsia="Times New Roman" w:hAnsi="Arial" w:cs="Times New Roman"/>
          <w:sz w:val="24"/>
          <w:szCs w:val="24"/>
        </w:rPr>
      </w:pPr>
    </w:p>
    <w:p w14:paraId="186C5537" w14:textId="77777777" w:rsidR="00BC681A" w:rsidRPr="00BC681A" w:rsidRDefault="00BC681A" w:rsidP="00BC681A">
      <w:pPr>
        <w:spacing w:after="0" w:line="240" w:lineRule="auto"/>
        <w:rPr>
          <w:rFonts w:ascii="Arial" w:eastAsia="Times New Roman" w:hAnsi="Arial" w:cs="Times New Roman"/>
          <w:sz w:val="24"/>
          <w:szCs w:val="24"/>
        </w:rPr>
      </w:pPr>
    </w:p>
    <w:tbl>
      <w:tblPr>
        <w:tblW w:w="9599" w:type="dxa"/>
        <w:tblLook w:val="0000" w:firstRow="0" w:lastRow="0" w:firstColumn="0" w:lastColumn="0" w:noHBand="0" w:noVBand="0"/>
      </w:tblPr>
      <w:tblGrid>
        <w:gridCol w:w="4644"/>
        <w:gridCol w:w="4955"/>
      </w:tblGrid>
      <w:tr w:rsidR="00BC681A" w:rsidRPr="00BC681A" w14:paraId="475DFD1F" w14:textId="77777777" w:rsidTr="009D1185">
        <w:tblPrEx>
          <w:tblCellMar>
            <w:top w:w="0" w:type="dxa"/>
            <w:bottom w:w="0" w:type="dxa"/>
          </w:tblCellMar>
        </w:tblPrEx>
        <w:tc>
          <w:tcPr>
            <w:tcW w:w="4644" w:type="dxa"/>
          </w:tcPr>
          <w:p w14:paraId="0F0DE770" w14:textId="77777777" w:rsidR="00BC681A" w:rsidRPr="00BC681A" w:rsidRDefault="00BC681A" w:rsidP="00BC681A">
            <w:pPr>
              <w:spacing w:after="0" w:line="240" w:lineRule="auto"/>
              <w:rPr>
                <w:rFonts w:ascii="Arial" w:eastAsia="Times New Roman" w:hAnsi="Arial" w:cs="Times New Roman"/>
                <w:b/>
                <w:sz w:val="32"/>
                <w:szCs w:val="32"/>
              </w:rPr>
            </w:pPr>
            <w:r w:rsidRPr="00BC681A">
              <w:rPr>
                <w:rFonts w:ascii="Arial" w:eastAsia="Times New Roman" w:hAnsi="Arial" w:cs="Times New Roman"/>
                <w:b/>
                <w:sz w:val="32"/>
                <w:szCs w:val="32"/>
              </w:rPr>
              <w:t xml:space="preserve">Examination question paper:  </w:t>
            </w:r>
          </w:p>
        </w:tc>
        <w:tc>
          <w:tcPr>
            <w:tcW w:w="4955" w:type="dxa"/>
          </w:tcPr>
          <w:p w14:paraId="23747FF7" w14:textId="77777777" w:rsidR="00BC681A" w:rsidRPr="00BC681A" w:rsidRDefault="00BC681A" w:rsidP="00BC681A">
            <w:pPr>
              <w:spacing w:after="0" w:line="240" w:lineRule="auto"/>
              <w:rPr>
                <w:rFonts w:ascii="Arial" w:eastAsia="Times New Roman" w:hAnsi="Arial" w:cs="Times New Roman"/>
                <w:b/>
                <w:sz w:val="32"/>
                <w:szCs w:val="32"/>
              </w:rPr>
            </w:pPr>
            <w:r w:rsidRPr="00BC681A">
              <w:rPr>
                <w:rFonts w:ascii="Arial" w:eastAsia="Times New Roman" w:hAnsi="Arial" w:cs="Times New Roman"/>
                <w:b/>
                <w:sz w:val="32"/>
                <w:szCs w:val="32"/>
                <w:lang w:val="fr-FR"/>
              </w:rPr>
              <w:t>May 2024</w:t>
            </w:r>
          </w:p>
        </w:tc>
      </w:tr>
    </w:tbl>
    <w:p w14:paraId="7BC478A8" w14:textId="77777777" w:rsidR="00BC681A" w:rsidRPr="00BC681A" w:rsidRDefault="00BC681A" w:rsidP="00BC681A">
      <w:pPr>
        <w:spacing w:after="0" w:line="240" w:lineRule="auto"/>
        <w:rPr>
          <w:rFonts w:ascii="Arial" w:eastAsia="Times New Roman" w:hAnsi="Arial" w:cs="Times New Roman"/>
          <w:b/>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0"/>
        <w:gridCol w:w="6514"/>
      </w:tblGrid>
      <w:tr w:rsidR="00BC681A" w:rsidRPr="00BC681A" w14:paraId="56B74E66" w14:textId="77777777" w:rsidTr="009D1185">
        <w:tblPrEx>
          <w:tblCellMar>
            <w:top w:w="0" w:type="dxa"/>
            <w:bottom w:w="0" w:type="dxa"/>
          </w:tblCellMar>
        </w:tblPrEx>
        <w:tc>
          <w:tcPr>
            <w:tcW w:w="2660" w:type="dxa"/>
          </w:tcPr>
          <w:p w14:paraId="3B55C289" w14:textId="77777777" w:rsidR="00BC681A" w:rsidRPr="00BC681A" w:rsidRDefault="00BC681A" w:rsidP="00BC681A">
            <w:pPr>
              <w:spacing w:after="0" w:line="240" w:lineRule="auto"/>
              <w:rPr>
                <w:rFonts w:ascii="Arial" w:eastAsia="Times New Roman" w:hAnsi="Arial" w:cs="Times New Roman"/>
                <w:b/>
                <w:sz w:val="24"/>
                <w:szCs w:val="24"/>
              </w:rPr>
            </w:pPr>
            <w:r w:rsidRPr="00BC681A">
              <w:rPr>
                <w:rFonts w:ascii="Arial" w:eastAsia="Times New Roman" w:hAnsi="Arial" w:cs="Times New Roman"/>
                <w:b/>
                <w:sz w:val="24"/>
                <w:szCs w:val="24"/>
              </w:rPr>
              <w:t>Module code:</w:t>
            </w:r>
          </w:p>
          <w:p w14:paraId="6414E533" w14:textId="77777777" w:rsidR="00BC681A" w:rsidRPr="00BC681A" w:rsidRDefault="00BC681A" w:rsidP="00BC681A">
            <w:pPr>
              <w:spacing w:after="0" w:line="240" w:lineRule="auto"/>
              <w:rPr>
                <w:rFonts w:ascii="Arial" w:eastAsia="Times New Roman" w:hAnsi="Arial" w:cs="Times New Roman"/>
                <w:b/>
                <w:sz w:val="24"/>
                <w:szCs w:val="24"/>
              </w:rPr>
            </w:pPr>
          </w:p>
          <w:p w14:paraId="10A9B0CB" w14:textId="77777777" w:rsidR="00BC681A" w:rsidRPr="00BC681A" w:rsidRDefault="00BC681A" w:rsidP="00BC681A">
            <w:pPr>
              <w:spacing w:after="0" w:line="240" w:lineRule="auto"/>
              <w:rPr>
                <w:rFonts w:ascii="Arial" w:eastAsia="Times New Roman" w:hAnsi="Arial" w:cs="Times New Roman"/>
                <w:b/>
                <w:sz w:val="24"/>
                <w:szCs w:val="24"/>
              </w:rPr>
            </w:pPr>
            <w:r w:rsidRPr="00BC681A">
              <w:rPr>
                <w:rFonts w:ascii="Arial" w:eastAsia="Times New Roman" w:hAnsi="Arial" w:cs="Times New Roman"/>
                <w:b/>
                <w:sz w:val="24"/>
                <w:szCs w:val="24"/>
              </w:rPr>
              <w:t>Component number:</w:t>
            </w:r>
          </w:p>
          <w:p w14:paraId="58F0185D" w14:textId="77777777" w:rsidR="00BC681A" w:rsidRPr="00BC681A" w:rsidRDefault="00BC681A" w:rsidP="00BC681A">
            <w:pPr>
              <w:spacing w:after="0" w:line="240" w:lineRule="auto"/>
              <w:rPr>
                <w:rFonts w:ascii="Arial" w:eastAsia="Times New Roman" w:hAnsi="Arial" w:cs="Times New Roman"/>
                <w:b/>
                <w:sz w:val="24"/>
                <w:szCs w:val="24"/>
              </w:rPr>
            </w:pPr>
          </w:p>
        </w:tc>
        <w:tc>
          <w:tcPr>
            <w:tcW w:w="6514" w:type="dxa"/>
          </w:tcPr>
          <w:p w14:paraId="0DE37F9B" w14:textId="77777777" w:rsidR="00BC681A" w:rsidRPr="00BC681A" w:rsidRDefault="00BC681A" w:rsidP="00BC681A">
            <w:pPr>
              <w:spacing w:after="0" w:line="240" w:lineRule="auto"/>
              <w:rPr>
                <w:rFonts w:ascii="Arial" w:eastAsia="Times New Roman" w:hAnsi="Arial" w:cs="Times New Roman"/>
                <w:b/>
                <w:sz w:val="24"/>
                <w:szCs w:val="24"/>
              </w:rPr>
            </w:pPr>
            <w:r w:rsidRPr="00BC681A">
              <w:rPr>
                <w:rFonts w:ascii="Arial" w:eastAsia="Times New Roman" w:hAnsi="Arial" w:cs="Times New Roman"/>
                <w:b/>
                <w:sz w:val="24"/>
                <w:szCs w:val="24"/>
              </w:rPr>
              <w:t>MC6092 RESIT</w:t>
            </w:r>
          </w:p>
          <w:p w14:paraId="6BA30C49" w14:textId="77777777" w:rsidR="00BC681A" w:rsidRPr="00BC681A" w:rsidRDefault="00BC681A" w:rsidP="00BC681A">
            <w:pPr>
              <w:spacing w:after="0" w:line="240" w:lineRule="auto"/>
              <w:rPr>
                <w:rFonts w:ascii="Arial" w:eastAsia="Times New Roman" w:hAnsi="Arial" w:cs="Times New Roman"/>
                <w:b/>
                <w:sz w:val="24"/>
                <w:szCs w:val="24"/>
              </w:rPr>
            </w:pPr>
          </w:p>
          <w:p w14:paraId="691B4873" w14:textId="38557D0C" w:rsidR="00BC681A" w:rsidRPr="00BC681A" w:rsidRDefault="00BC681A" w:rsidP="00BC681A">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001</w:t>
            </w:r>
          </w:p>
        </w:tc>
      </w:tr>
      <w:tr w:rsidR="00BC681A" w:rsidRPr="00BC681A" w14:paraId="4534A158" w14:textId="77777777" w:rsidTr="009D1185">
        <w:tblPrEx>
          <w:tblCellMar>
            <w:top w:w="0" w:type="dxa"/>
            <w:bottom w:w="0" w:type="dxa"/>
          </w:tblCellMar>
        </w:tblPrEx>
        <w:tc>
          <w:tcPr>
            <w:tcW w:w="2660" w:type="dxa"/>
          </w:tcPr>
          <w:p w14:paraId="51478B1A" w14:textId="77777777" w:rsidR="00BC681A" w:rsidRPr="00BC681A" w:rsidRDefault="00BC681A" w:rsidP="00BC681A">
            <w:pPr>
              <w:spacing w:after="0" w:line="240" w:lineRule="auto"/>
              <w:rPr>
                <w:rFonts w:ascii="Arial" w:eastAsia="Times New Roman" w:hAnsi="Arial" w:cs="Times New Roman"/>
                <w:b/>
                <w:sz w:val="24"/>
                <w:szCs w:val="24"/>
              </w:rPr>
            </w:pPr>
            <w:r w:rsidRPr="00BC681A">
              <w:rPr>
                <w:rFonts w:ascii="Arial" w:eastAsia="Times New Roman" w:hAnsi="Arial" w:cs="Times New Roman"/>
                <w:b/>
                <w:sz w:val="24"/>
                <w:szCs w:val="24"/>
              </w:rPr>
              <w:t>Module title:</w:t>
            </w:r>
          </w:p>
          <w:p w14:paraId="40B03B70" w14:textId="77777777" w:rsidR="00BC681A" w:rsidRPr="00BC681A" w:rsidRDefault="00BC681A" w:rsidP="00BC681A">
            <w:pPr>
              <w:spacing w:after="0" w:line="240" w:lineRule="auto"/>
              <w:rPr>
                <w:rFonts w:ascii="Arial" w:eastAsia="Times New Roman" w:hAnsi="Arial" w:cs="Times New Roman"/>
                <w:b/>
                <w:sz w:val="24"/>
                <w:szCs w:val="24"/>
              </w:rPr>
            </w:pPr>
          </w:p>
        </w:tc>
        <w:tc>
          <w:tcPr>
            <w:tcW w:w="6514" w:type="dxa"/>
          </w:tcPr>
          <w:p w14:paraId="43E50D1B" w14:textId="77777777" w:rsidR="00BC681A" w:rsidRPr="00BC681A" w:rsidRDefault="00BC681A" w:rsidP="00BC681A">
            <w:pPr>
              <w:spacing w:after="0" w:line="240" w:lineRule="auto"/>
              <w:rPr>
                <w:rFonts w:ascii="Arial" w:eastAsia="Times New Roman" w:hAnsi="Arial" w:cs="Times New Roman"/>
                <w:b/>
                <w:sz w:val="24"/>
                <w:szCs w:val="24"/>
              </w:rPr>
            </w:pPr>
            <w:r w:rsidRPr="00BC681A">
              <w:rPr>
                <w:rFonts w:ascii="Arial" w:eastAsia="Times New Roman" w:hAnsi="Arial" w:cs="Times New Roman"/>
                <w:b/>
                <w:sz w:val="24"/>
                <w:szCs w:val="24"/>
              </w:rPr>
              <w:t>Communication Theory</w:t>
            </w:r>
          </w:p>
        </w:tc>
      </w:tr>
      <w:tr w:rsidR="00BC681A" w:rsidRPr="00BC681A" w14:paraId="727CE781" w14:textId="77777777" w:rsidTr="009D1185">
        <w:tblPrEx>
          <w:tblCellMar>
            <w:top w:w="0" w:type="dxa"/>
            <w:bottom w:w="0" w:type="dxa"/>
          </w:tblCellMar>
        </w:tblPrEx>
        <w:tc>
          <w:tcPr>
            <w:tcW w:w="2660" w:type="dxa"/>
          </w:tcPr>
          <w:p w14:paraId="0F1E9353" w14:textId="77777777" w:rsidR="00BC681A" w:rsidRPr="00BC681A" w:rsidRDefault="00BC681A" w:rsidP="00BC681A">
            <w:pPr>
              <w:spacing w:after="0" w:line="240" w:lineRule="auto"/>
              <w:rPr>
                <w:rFonts w:ascii="Arial" w:eastAsia="Times New Roman" w:hAnsi="Arial" w:cs="Times New Roman"/>
                <w:b/>
                <w:sz w:val="24"/>
                <w:szCs w:val="24"/>
              </w:rPr>
            </w:pPr>
            <w:r w:rsidRPr="00BC681A">
              <w:rPr>
                <w:rFonts w:ascii="Arial" w:eastAsia="Times New Roman" w:hAnsi="Arial" w:cs="Times New Roman"/>
                <w:b/>
                <w:sz w:val="24"/>
                <w:szCs w:val="24"/>
              </w:rPr>
              <w:t>Module leader:</w:t>
            </w:r>
          </w:p>
          <w:p w14:paraId="23068F47" w14:textId="77777777" w:rsidR="00BC681A" w:rsidRPr="00BC681A" w:rsidRDefault="00BC681A" w:rsidP="00BC681A">
            <w:pPr>
              <w:spacing w:after="0" w:line="240" w:lineRule="auto"/>
              <w:rPr>
                <w:rFonts w:ascii="Arial" w:eastAsia="Times New Roman" w:hAnsi="Arial" w:cs="Times New Roman"/>
                <w:b/>
                <w:sz w:val="24"/>
                <w:szCs w:val="24"/>
              </w:rPr>
            </w:pPr>
          </w:p>
        </w:tc>
        <w:tc>
          <w:tcPr>
            <w:tcW w:w="6514" w:type="dxa"/>
          </w:tcPr>
          <w:p w14:paraId="4DB34C24" w14:textId="77777777" w:rsidR="00BC681A" w:rsidRPr="00BC681A" w:rsidRDefault="00BC681A" w:rsidP="00BC681A">
            <w:pPr>
              <w:spacing w:after="0" w:line="240" w:lineRule="auto"/>
              <w:rPr>
                <w:rFonts w:ascii="Arial" w:eastAsia="Times New Roman" w:hAnsi="Arial" w:cs="Times New Roman"/>
                <w:b/>
                <w:sz w:val="24"/>
                <w:szCs w:val="24"/>
              </w:rPr>
            </w:pPr>
            <w:r w:rsidRPr="00BC681A">
              <w:rPr>
                <w:rFonts w:ascii="Arial" w:eastAsia="Times New Roman" w:hAnsi="Arial" w:cs="Times New Roman"/>
                <w:b/>
                <w:sz w:val="24"/>
                <w:szCs w:val="24"/>
              </w:rPr>
              <w:t>Helen Gabriel</w:t>
            </w:r>
          </w:p>
        </w:tc>
      </w:tr>
    </w:tbl>
    <w:p w14:paraId="3CCA2551" w14:textId="77777777" w:rsidR="00BC681A" w:rsidRPr="00BC681A" w:rsidRDefault="00BC681A" w:rsidP="00BC681A">
      <w:pPr>
        <w:spacing w:after="0" w:line="240" w:lineRule="auto"/>
        <w:rPr>
          <w:rFonts w:ascii="Arial" w:eastAsia="Times New Roman" w:hAnsi="Arial" w:cs="Times New Roman"/>
          <w:b/>
          <w:sz w:val="24"/>
          <w:szCs w:val="24"/>
        </w:rPr>
      </w:pPr>
    </w:p>
    <w:p w14:paraId="32066C2B" w14:textId="77777777" w:rsidR="00BC681A" w:rsidRPr="00BC681A" w:rsidRDefault="00BC681A" w:rsidP="00BC681A">
      <w:pPr>
        <w:spacing w:after="0" w:line="240" w:lineRule="auto"/>
        <w:rPr>
          <w:rFonts w:ascii="Arial" w:eastAsia="Times New Roman" w:hAnsi="Arial" w:cs="Times New Roman"/>
          <w:b/>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0"/>
        <w:gridCol w:w="6514"/>
      </w:tblGrid>
      <w:tr w:rsidR="00BC681A" w:rsidRPr="00BC681A" w14:paraId="1EDA21E2" w14:textId="77777777" w:rsidTr="009D1185">
        <w:tblPrEx>
          <w:tblCellMar>
            <w:top w:w="0" w:type="dxa"/>
            <w:bottom w:w="0" w:type="dxa"/>
          </w:tblCellMar>
        </w:tblPrEx>
        <w:tc>
          <w:tcPr>
            <w:tcW w:w="2660" w:type="dxa"/>
          </w:tcPr>
          <w:p w14:paraId="3B707BFF" w14:textId="77777777" w:rsidR="00BC681A" w:rsidRPr="00BC681A" w:rsidRDefault="00BC681A" w:rsidP="00BC681A">
            <w:pPr>
              <w:spacing w:after="0" w:line="240" w:lineRule="auto"/>
              <w:rPr>
                <w:rFonts w:ascii="Arial" w:eastAsia="Times New Roman" w:hAnsi="Arial" w:cs="Times New Roman"/>
                <w:b/>
                <w:sz w:val="24"/>
                <w:szCs w:val="24"/>
              </w:rPr>
            </w:pPr>
            <w:r w:rsidRPr="00BC681A">
              <w:rPr>
                <w:rFonts w:ascii="Arial" w:eastAsia="Times New Roman" w:hAnsi="Arial" w:cs="Times New Roman"/>
                <w:b/>
                <w:sz w:val="24"/>
                <w:szCs w:val="24"/>
              </w:rPr>
              <w:t>Date:</w:t>
            </w:r>
          </w:p>
          <w:p w14:paraId="6551BF53" w14:textId="77777777" w:rsidR="00BC681A" w:rsidRPr="00BC681A" w:rsidRDefault="00BC681A" w:rsidP="00BC681A">
            <w:pPr>
              <w:spacing w:after="0" w:line="240" w:lineRule="auto"/>
              <w:rPr>
                <w:rFonts w:ascii="Arial" w:eastAsia="Times New Roman" w:hAnsi="Arial" w:cs="Times New Roman"/>
                <w:b/>
                <w:sz w:val="24"/>
                <w:szCs w:val="24"/>
              </w:rPr>
            </w:pPr>
          </w:p>
        </w:tc>
        <w:tc>
          <w:tcPr>
            <w:tcW w:w="6514" w:type="dxa"/>
          </w:tcPr>
          <w:p w14:paraId="0C25BD41" w14:textId="2F6DC506" w:rsidR="00BC681A" w:rsidRPr="00BC681A" w:rsidRDefault="00BC681A" w:rsidP="00BC681A">
            <w:pPr>
              <w:spacing w:after="0" w:line="240" w:lineRule="auto"/>
              <w:rPr>
                <w:rFonts w:ascii="Arial" w:eastAsia="Times New Roman" w:hAnsi="Arial" w:cs="Times New Roman"/>
                <w:b/>
                <w:sz w:val="24"/>
                <w:szCs w:val="24"/>
              </w:rPr>
            </w:pPr>
            <w:r w:rsidRPr="00BC681A">
              <w:rPr>
                <w:rFonts w:ascii="Arial" w:eastAsia="Times New Roman" w:hAnsi="Arial" w:cs="Times New Roman"/>
                <w:b/>
                <w:sz w:val="24"/>
                <w:szCs w:val="24"/>
              </w:rPr>
              <w:t>May 2024</w:t>
            </w:r>
          </w:p>
        </w:tc>
      </w:tr>
      <w:tr w:rsidR="00BC681A" w:rsidRPr="00BC681A" w14:paraId="1BF4EFDE" w14:textId="77777777" w:rsidTr="009D1185">
        <w:tblPrEx>
          <w:tblCellMar>
            <w:top w:w="0" w:type="dxa"/>
            <w:bottom w:w="0" w:type="dxa"/>
          </w:tblCellMar>
        </w:tblPrEx>
        <w:tc>
          <w:tcPr>
            <w:tcW w:w="2660" w:type="dxa"/>
          </w:tcPr>
          <w:p w14:paraId="149C2E92" w14:textId="77777777" w:rsidR="00BC681A" w:rsidRPr="00BC681A" w:rsidRDefault="00BC681A" w:rsidP="00BC681A">
            <w:pPr>
              <w:spacing w:after="0" w:line="240" w:lineRule="auto"/>
              <w:rPr>
                <w:rFonts w:ascii="Arial" w:eastAsia="Times New Roman" w:hAnsi="Arial" w:cs="Times New Roman"/>
                <w:b/>
                <w:sz w:val="24"/>
                <w:szCs w:val="24"/>
              </w:rPr>
            </w:pPr>
            <w:r w:rsidRPr="00BC681A">
              <w:rPr>
                <w:rFonts w:ascii="Arial" w:eastAsia="Times New Roman" w:hAnsi="Arial" w:cs="Times New Roman"/>
                <w:b/>
                <w:sz w:val="24"/>
                <w:szCs w:val="24"/>
              </w:rPr>
              <w:t>Duration:</w:t>
            </w:r>
          </w:p>
          <w:p w14:paraId="46B3548E" w14:textId="77777777" w:rsidR="00BC681A" w:rsidRPr="00BC681A" w:rsidRDefault="00BC681A" w:rsidP="00BC681A">
            <w:pPr>
              <w:spacing w:after="0" w:line="240" w:lineRule="auto"/>
              <w:rPr>
                <w:rFonts w:ascii="Arial" w:eastAsia="Times New Roman" w:hAnsi="Arial" w:cs="Times New Roman"/>
                <w:b/>
                <w:sz w:val="24"/>
                <w:szCs w:val="24"/>
              </w:rPr>
            </w:pPr>
          </w:p>
        </w:tc>
        <w:tc>
          <w:tcPr>
            <w:tcW w:w="6514" w:type="dxa"/>
          </w:tcPr>
          <w:p w14:paraId="68BFAA4B" w14:textId="77777777" w:rsidR="00BC681A" w:rsidRPr="00BC681A" w:rsidRDefault="00BC681A" w:rsidP="00BC681A">
            <w:pPr>
              <w:spacing w:after="0" w:line="240" w:lineRule="auto"/>
              <w:rPr>
                <w:rFonts w:ascii="Arial" w:eastAsia="Times New Roman" w:hAnsi="Arial" w:cs="Times New Roman"/>
                <w:b/>
                <w:sz w:val="24"/>
                <w:szCs w:val="24"/>
              </w:rPr>
            </w:pPr>
            <w:r w:rsidRPr="00BC681A">
              <w:rPr>
                <w:rFonts w:ascii="Arial" w:eastAsia="Times New Roman" w:hAnsi="Arial" w:cs="Times New Roman"/>
                <w:b/>
                <w:sz w:val="24"/>
                <w:szCs w:val="24"/>
              </w:rPr>
              <w:t>2 Hours</w:t>
            </w:r>
          </w:p>
        </w:tc>
      </w:tr>
    </w:tbl>
    <w:p w14:paraId="1EA2CB5A" w14:textId="77777777" w:rsidR="00BC681A" w:rsidRPr="00BC681A" w:rsidRDefault="00BC681A" w:rsidP="00BC681A">
      <w:pPr>
        <w:spacing w:after="0" w:line="240" w:lineRule="auto"/>
        <w:rPr>
          <w:rFonts w:ascii="Arial" w:eastAsia="Times New Roman" w:hAnsi="Arial" w:cs="Times New Roman"/>
          <w:b/>
          <w:sz w:val="24"/>
          <w:szCs w:val="24"/>
        </w:rPr>
      </w:pPr>
    </w:p>
    <w:p w14:paraId="665FFBE8" w14:textId="77777777" w:rsidR="00BC681A" w:rsidRPr="00BC681A" w:rsidRDefault="00BC681A" w:rsidP="00BC681A">
      <w:pPr>
        <w:spacing w:after="0" w:line="240" w:lineRule="auto"/>
        <w:rPr>
          <w:rFonts w:ascii="Arial" w:eastAsia="Times New Roman" w:hAnsi="Arial" w:cs="Times New Roman"/>
          <w:b/>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0"/>
        <w:gridCol w:w="6514"/>
      </w:tblGrid>
      <w:tr w:rsidR="00BC681A" w:rsidRPr="00BC681A" w14:paraId="50304A59" w14:textId="77777777" w:rsidTr="009D1185">
        <w:tblPrEx>
          <w:tblCellMar>
            <w:top w:w="0" w:type="dxa"/>
            <w:bottom w:w="0" w:type="dxa"/>
          </w:tblCellMar>
        </w:tblPrEx>
        <w:tc>
          <w:tcPr>
            <w:tcW w:w="2660" w:type="dxa"/>
          </w:tcPr>
          <w:p w14:paraId="0B4FE6AD" w14:textId="77777777" w:rsidR="00BC681A" w:rsidRPr="00BC681A" w:rsidRDefault="00BC681A" w:rsidP="00BC681A">
            <w:pPr>
              <w:spacing w:after="0" w:line="240" w:lineRule="auto"/>
              <w:rPr>
                <w:rFonts w:ascii="Arial" w:eastAsia="Times New Roman" w:hAnsi="Arial" w:cs="Times New Roman"/>
                <w:b/>
                <w:bCs/>
                <w:sz w:val="24"/>
                <w:szCs w:val="24"/>
              </w:rPr>
            </w:pPr>
            <w:r w:rsidRPr="00BC681A">
              <w:rPr>
                <w:rFonts w:ascii="Arial" w:eastAsia="Times New Roman" w:hAnsi="Arial" w:cs="Times New Roman"/>
                <w:b/>
                <w:bCs/>
                <w:sz w:val="24"/>
                <w:szCs w:val="24"/>
              </w:rPr>
              <w:t>Exam type:</w:t>
            </w:r>
          </w:p>
          <w:p w14:paraId="135123D6" w14:textId="77777777" w:rsidR="00BC681A" w:rsidRPr="00BC681A" w:rsidRDefault="00BC681A" w:rsidP="00BC681A">
            <w:pPr>
              <w:spacing w:after="0" w:line="240" w:lineRule="auto"/>
              <w:rPr>
                <w:rFonts w:ascii="Arial" w:eastAsia="Times New Roman" w:hAnsi="Arial" w:cs="Times New Roman"/>
                <w:b/>
                <w:bCs/>
                <w:sz w:val="24"/>
                <w:szCs w:val="24"/>
              </w:rPr>
            </w:pPr>
          </w:p>
        </w:tc>
        <w:tc>
          <w:tcPr>
            <w:tcW w:w="6514" w:type="dxa"/>
          </w:tcPr>
          <w:p w14:paraId="2AD889EE" w14:textId="77777777" w:rsidR="00BC681A" w:rsidRPr="00BC681A" w:rsidRDefault="00BC681A" w:rsidP="00BC681A">
            <w:pPr>
              <w:spacing w:after="0" w:line="240" w:lineRule="auto"/>
              <w:rPr>
                <w:rFonts w:ascii="Arial" w:eastAsia="Times New Roman" w:hAnsi="Arial" w:cs="Times New Roman"/>
                <w:b/>
                <w:bCs/>
                <w:sz w:val="24"/>
                <w:szCs w:val="24"/>
              </w:rPr>
            </w:pPr>
            <w:r w:rsidRPr="00BC681A">
              <w:rPr>
                <w:rFonts w:ascii="Arial" w:eastAsia="Times New Roman" w:hAnsi="Arial" w:cs="Times New Roman"/>
                <w:b/>
                <w:bCs/>
                <w:sz w:val="24"/>
                <w:szCs w:val="24"/>
              </w:rPr>
              <w:t>Seen, Restricted</w:t>
            </w:r>
          </w:p>
        </w:tc>
      </w:tr>
      <w:tr w:rsidR="00BC681A" w:rsidRPr="00BC681A" w14:paraId="6A29E8BA" w14:textId="77777777" w:rsidTr="009D1185">
        <w:tblPrEx>
          <w:tblCellMar>
            <w:top w:w="0" w:type="dxa"/>
            <w:bottom w:w="0" w:type="dxa"/>
          </w:tblCellMar>
        </w:tblPrEx>
        <w:tc>
          <w:tcPr>
            <w:tcW w:w="2660" w:type="dxa"/>
          </w:tcPr>
          <w:p w14:paraId="67A11ED5" w14:textId="77777777" w:rsidR="00BC681A" w:rsidRPr="00BC681A" w:rsidRDefault="00BC681A" w:rsidP="00BC681A">
            <w:pPr>
              <w:spacing w:after="0" w:line="240" w:lineRule="auto"/>
              <w:rPr>
                <w:rFonts w:ascii="Arial" w:eastAsia="Times New Roman" w:hAnsi="Arial" w:cs="Times New Roman"/>
                <w:b/>
                <w:sz w:val="24"/>
                <w:szCs w:val="24"/>
              </w:rPr>
            </w:pPr>
            <w:r w:rsidRPr="00BC681A">
              <w:rPr>
                <w:rFonts w:ascii="Arial" w:eastAsia="Times New Roman" w:hAnsi="Arial" w:cs="Times New Roman"/>
                <w:b/>
                <w:sz w:val="24"/>
                <w:szCs w:val="24"/>
              </w:rPr>
              <w:t>Materials supplied:</w:t>
            </w:r>
          </w:p>
          <w:p w14:paraId="2B28BDCD" w14:textId="77777777" w:rsidR="00BC681A" w:rsidRPr="00BC681A" w:rsidRDefault="00BC681A" w:rsidP="00BC681A">
            <w:pPr>
              <w:spacing w:after="0" w:line="240" w:lineRule="auto"/>
              <w:rPr>
                <w:rFonts w:ascii="Arial" w:eastAsia="Times New Roman" w:hAnsi="Arial" w:cs="Times New Roman"/>
                <w:b/>
                <w:sz w:val="24"/>
                <w:szCs w:val="24"/>
              </w:rPr>
            </w:pPr>
          </w:p>
        </w:tc>
        <w:tc>
          <w:tcPr>
            <w:tcW w:w="6514" w:type="dxa"/>
          </w:tcPr>
          <w:p w14:paraId="550634F1" w14:textId="77777777" w:rsidR="00BC681A" w:rsidRPr="00BC681A" w:rsidRDefault="00BC681A" w:rsidP="00BC681A">
            <w:pPr>
              <w:spacing w:after="0" w:line="240" w:lineRule="auto"/>
              <w:rPr>
                <w:rFonts w:ascii="Arial" w:eastAsia="Times New Roman" w:hAnsi="Arial" w:cs="Times New Roman"/>
                <w:b/>
                <w:sz w:val="24"/>
                <w:szCs w:val="24"/>
              </w:rPr>
            </w:pPr>
            <w:r w:rsidRPr="00BC681A">
              <w:rPr>
                <w:rFonts w:ascii="Arial" w:eastAsia="Times New Roman" w:hAnsi="Arial" w:cs="Times New Roman"/>
                <w:b/>
                <w:sz w:val="24"/>
                <w:szCs w:val="24"/>
              </w:rPr>
              <w:t>None</w:t>
            </w:r>
          </w:p>
        </w:tc>
      </w:tr>
      <w:tr w:rsidR="00BC681A" w:rsidRPr="00BC681A" w14:paraId="3E1B6705" w14:textId="77777777" w:rsidTr="009D1185">
        <w:tblPrEx>
          <w:tblCellMar>
            <w:top w:w="0" w:type="dxa"/>
            <w:bottom w:w="0" w:type="dxa"/>
          </w:tblCellMar>
        </w:tblPrEx>
        <w:tc>
          <w:tcPr>
            <w:tcW w:w="2660" w:type="dxa"/>
          </w:tcPr>
          <w:p w14:paraId="64D205FA" w14:textId="77777777" w:rsidR="00BC681A" w:rsidRPr="00BC681A" w:rsidRDefault="00BC681A" w:rsidP="00BC681A">
            <w:pPr>
              <w:spacing w:after="0" w:line="240" w:lineRule="auto"/>
              <w:rPr>
                <w:rFonts w:ascii="Arial" w:eastAsia="Times New Roman" w:hAnsi="Arial" w:cs="Times New Roman"/>
                <w:b/>
                <w:sz w:val="24"/>
                <w:szCs w:val="24"/>
              </w:rPr>
            </w:pPr>
            <w:r w:rsidRPr="00BC681A">
              <w:rPr>
                <w:rFonts w:ascii="Arial" w:eastAsia="Times New Roman" w:hAnsi="Arial" w:cs="Times New Roman"/>
                <w:b/>
                <w:sz w:val="24"/>
                <w:szCs w:val="24"/>
              </w:rPr>
              <w:t>Materials permitted:</w:t>
            </w:r>
          </w:p>
        </w:tc>
        <w:tc>
          <w:tcPr>
            <w:tcW w:w="6514" w:type="dxa"/>
          </w:tcPr>
          <w:p w14:paraId="683C42ED" w14:textId="77777777" w:rsidR="00BC681A" w:rsidRPr="00BC681A" w:rsidRDefault="00BC681A" w:rsidP="00BC681A">
            <w:pPr>
              <w:spacing w:after="0" w:line="240" w:lineRule="auto"/>
              <w:rPr>
                <w:rFonts w:ascii="Arial" w:eastAsia="Times New Roman" w:hAnsi="Arial" w:cs="Times New Roman"/>
                <w:b/>
                <w:sz w:val="24"/>
                <w:szCs w:val="24"/>
              </w:rPr>
            </w:pPr>
            <w:r w:rsidRPr="00BC681A">
              <w:rPr>
                <w:rFonts w:ascii="Arial" w:eastAsia="Times New Roman" w:hAnsi="Arial" w:cs="Times New Roman"/>
                <w:b/>
                <w:sz w:val="24"/>
                <w:szCs w:val="24"/>
              </w:rPr>
              <w:t>Media examples (newspaper/magazine clippings) no notes allowed.</w:t>
            </w:r>
          </w:p>
          <w:p w14:paraId="6AE068A5" w14:textId="77777777" w:rsidR="00BC681A" w:rsidRPr="00BC681A" w:rsidRDefault="00BC681A" w:rsidP="00BC681A">
            <w:pPr>
              <w:spacing w:after="0" w:line="240" w:lineRule="auto"/>
              <w:rPr>
                <w:rFonts w:ascii="Arial" w:eastAsia="Times New Roman" w:hAnsi="Arial" w:cs="Times New Roman"/>
                <w:b/>
                <w:sz w:val="24"/>
                <w:szCs w:val="24"/>
              </w:rPr>
            </w:pPr>
          </w:p>
        </w:tc>
      </w:tr>
      <w:tr w:rsidR="00BC681A" w:rsidRPr="00BC681A" w14:paraId="4F3FAED0" w14:textId="77777777" w:rsidTr="009D1185">
        <w:tblPrEx>
          <w:tblCellMar>
            <w:top w:w="0" w:type="dxa"/>
            <w:bottom w:w="0" w:type="dxa"/>
          </w:tblCellMar>
        </w:tblPrEx>
        <w:tc>
          <w:tcPr>
            <w:tcW w:w="2660" w:type="dxa"/>
          </w:tcPr>
          <w:p w14:paraId="3C4C0601" w14:textId="77777777" w:rsidR="00BC681A" w:rsidRPr="00BC681A" w:rsidRDefault="00BC681A" w:rsidP="00BC681A">
            <w:pPr>
              <w:spacing w:after="0" w:line="240" w:lineRule="auto"/>
              <w:rPr>
                <w:rFonts w:ascii="Arial" w:eastAsia="Times New Roman" w:hAnsi="Arial" w:cs="Times New Roman"/>
                <w:b/>
                <w:sz w:val="24"/>
                <w:szCs w:val="24"/>
              </w:rPr>
            </w:pPr>
            <w:r w:rsidRPr="00BC681A">
              <w:rPr>
                <w:rFonts w:ascii="Arial" w:eastAsia="Times New Roman" w:hAnsi="Arial" w:cs="Times New Roman"/>
                <w:b/>
                <w:sz w:val="24"/>
                <w:szCs w:val="24"/>
              </w:rPr>
              <w:t>Warning:</w:t>
            </w:r>
          </w:p>
        </w:tc>
        <w:tc>
          <w:tcPr>
            <w:tcW w:w="6514" w:type="dxa"/>
          </w:tcPr>
          <w:p w14:paraId="4B8F3060" w14:textId="77777777" w:rsidR="00BC681A" w:rsidRPr="00BC681A" w:rsidRDefault="00BC681A" w:rsidP="00BC681A">
            <w:pPr>
              <w:spacing w:after="0" w:line="240" w:lineRule="auto"/>
              <w:rPr>
                <w:rFonts w:ascii="Arial" w:eastAsia="Times New Roman" w:hAnsi="Arial" w:cs="Times New Roman"/>
                <w:b/>
                <w:sz w:val="28"/>
                <w:szCs w:val="28"/>
              </w:rPr>
            </w:pPr>
            <w:r w:rsidRPr="00BC681A">
              <w:rPr>
                <w:rFonts w:ascii="Arial" w:eastAsia="Times New Roman" w:hAnsi="Arial" w:cs="Times New Roman"/>
                <w:b/>
                <w:sz w:val="28"/>
                <w:szCs w:val="28"/>
              </w:rPr>
              <w:t>Candidates are warned that possession of unauthorised materials in an examination is a serious assessment offence.</w:t>
            </w:r>
          </w:p>
        </w:tc>
      </w:tr>
    </w:tbl>
    <w:p w14:paraId="59223688" w14:textId="77777777" w:rsidR="00BC681A" w:rsidRPr="00BC681A" w:rsidRDefault="00BC681A" w:rsidP="00BC681A">
      <w:pPr>
        <w:spacing w:after="0" w:line="240" w:lineRule="auto"/>
        <w:rPr>
          <w:rFonts w:ascii="Arial" w:eastAsia="Times New Roman" w:hAnsi="Arial" w:cs="Times New Roman"/>
          <w:b/>
          <w:sz w:val="24"/>
          <w:szCs w:val="24"/>
        </w:rPr>
      </w:pPr>
    </w:p>
    <w:p w14:paraId="1092D880" w14:textId="77777777" w:rsidR="00BC681A" w:rsidRPr="00BC681A" w:rsidRDefault="00BC681A" w:rsidP="00BC681A">
      <w:pPr>
        <w:spacing w:after="0" w:line="240" w:lineRule="auto"/>
        <w:rPr>
          <w:rFonts w:ascii="Arial" w:eastAsia="Times New Roman" w:hAnsi="Arial" w:cs="Times New Roman"/>
          <w:b/>
          <w:sz w:val="24"/>
          <w:szCs w:val="24"/>
        </w:rPr>
      </w:pPr>
      <w:bookmarkStart w:id="1" w:name="_Hlk121749487"/>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0"/>
        <w:gridCol w:w="6514"/>
      </w:tblGrid>
      <w:tr w:rsidR="00BC681A" w:rsidRPr="00BC681A" w14:paraId="44B68FE1" w14:textId="77777777" w:rsidTr="009D1185">
        <w:tblPrEx>
          <w:tblCellMar>
            <w:top w:w="0" w:type="dxa"/>
            <w:bottom w:w="0" w:type="dxa"/>
          </w:tblCellMar>
        </w:tblPrEx>
        <w:tc>
          <w:tcPr>
            <w:tcW w:w="2660" w:type="dxa"/>
          </w:tcPr>
          <w:p w14:paraId="6C8858D9" w14:textId="77777777" w:rsidR="00BC681A" w:rsidRPr="00BC681A" w:rsidRDefault="00BC681A" w:rsidP="00BC681A">
            <w:pPr>
              <w:spacing w:after="0" w:line="240" w:lineRule="auto"/>
              <w:rPr>
                <w:rFonts w:ascii="Arial" w:eastAsia="Times New Roman" w:hAnsi="Arial" w:cs="Times New Roman"/>
                <w:b/>
                <w:sz w:val="24"/>
                <w:szCs w:val="24"/>
              </w:rPr>
            </w:pPr>
            <w:r w:rsidRPr="00BC681A">
              <w:rPr>
                <w:rFonts w:ascii="Arial" w:eastAsia="Times New Roman" w:hAnsi="Arial" w:cs="Times New Roman"/>
                <w:b/>
                <w:sz w:val="24"/>
                <w:szCs w:val="24"/>
              </w:rPr>
              <w:t>Instructions to candidates:</w:t>
            </w:r>
          </w:p>
        </w:tc>
        <w:tc>
          <w:tcPr>
            <w:tcW w:w="6514" w:type="dxa"/>
          </w:tcPr>
          <w:p w14:paraId="45C57F6F" w14:textId="2F3FF783" w:rsidR="00BC681A" w:rsidRPr="00BC681A" w:rsidRDefault="00BC681A" w:rsidP="00BC681A">
            <w:pPr>
              <w:spacing w:after="0" w:line="240" w:lineRule="auto"/>
              <w:rPr>
                <w:rFonts w:ascii="Arial" w:eastAsia="Times New Roman" w:hAnsi="Arial" w:cs="Times New Roman"/>
                <w:b/>
                <w:sz w:val="24"/>
                <w:szCs w:val="24"/>
              </w:rPr>
            </w:pPr>
            <w:r w:rsidRPr="00BC681A">
              <w:rPr>
                <w:rFonts w:ascii="Arial" w:eastAsia="Times New Roman" w:hAnsi="Arial" w:cs="Times New Roman"/>
                <w:b/>
                <w:sz w:val="24"/>
                <w:szCs w:val="24"/>
              </w:rPr>
              <w:t xml:space="preserve">Candidates </w:t>
            </w:r>
            <w:r w:rsidR="00CC0008">
              <w:rPr>
                <w:rFonts w:ascii="Arial" w:eastAsia="Times New Roman" w:hAnsi="Arial" w:cs="Times New Roman"/>
                <w:b/>
                <w:sz w:val="24"/>
                <w:szCs w:val="24"/>
              </w:rPr>
              <w:t>will be required to</w:t>
            </w:r>
            <w:r w:rsidRPr="00BC681A">
              <w:rPr>
                <w:rFonts w:ascii="Arial" w:eastAsia="Times New Roman" w:hAnsi="Arial" w:cs="Times New Roman"/>
                <w:b/>
                <w:sz w:val="24"/>
                <w:szCs w:val="24"/>
              </w:rPr>
              <w:t xml:space="preserve"> answer TWO questions in essay format:</w:t>
            </w:r>
          </w:p>
        </w:tc>
      </w:tr>
      <w:tr w:rsidR="00BC681A" w:rsidRPr="00BC681A" w14:paraId="3E5ED5F9" w14:textId="77777777" w:rsidTr="009D1185">
        <w:tblPrEx>
          <w:tblCellMar>
            <w:top w:w="0" w:type="dxa"/>
            <w:bottom w:w="0" w:type="dxa"/>
          </w:tblCellMar>
        </w:tblPrEx>
        <w:tc>
          <w:tcPr>
            <w:tcW w:w="2660" w:type="dxa"/>
          </w:tcPr>
          <w:p w14:paraId="2ABA7A50" w14:textId="77777777" w:rsidR="00BC681A" w:rsidRPr="00BC681A" w:rsidRDefault="00BC681A" w:rsidP="00BC681A">
            <w:pPr>
              <w:spacing w:after="0" w:line="240" w:lineRule="auto"/>
              <w:rPr>
                <w:rFonts w:ascii="Arial" w:eastAsia="Times New Roman" w:hAnsi="Arial" w:cs="Times New Roman"/>
                <w:b/>
                <w:sz w:val="24"/>
                <w:szCs w:val="24"/>
              </w:rPr>
            </w:pPr>
          </w:p>
        </w:tc>
        <w:tc>
          <w:tcPr>
            <w:tcW w:w="6514" w:type="dxa"/>
          </w:tcPr>
          <w:p w14:paraId="4EF32528" w14:textId="77777777" w:rsidR="00BC681A" w:rsidRPr="00BC681A" w:rsidRDefault="00BC681A" w:rsidP="00BC681A">
            <w:pPr>
              <w:spacing w:after="0" w:line="240" w:lineRule="auto"/>
              <w:rPr>
                <w:rFonts w:ascii="Arial" w:eastAsia="Times New Roman" w:hAnsi="Arial" w:cs="Times New Roman"/>
                <w:b/>
                <w:sz w:val="24"/>
                <w:szCs w:val="24"/>
              </w:rPr>
            </w:pPr>
          </w:p>
          <w:p w14:paraId="60E53E0E" w14:textId="77777777" w:rsidR="00BC681A" w:rsidRPr="00BC681A" w:rsidRDefault="00BC681A" w:rsidP="00BC681A">
            <w:pPr>
              <w:spacing w:after="0" w:line="240" w:lineRule="auto"/>
              <w:rPr>
                <w:rFonts w:ascii="Arial" w:eastAsia="Times New Roman" w:hAnsi="Arial" w:cs="Times New Roman"/>
                <w:b/>
                <w:sz w:val="24"/>
                <w:szCs w:val="24"/>
              </w:rPr>
            </w:pPr>
            <w:r w:rsidRPr="00BC681A">
              <w:rPr>
                <w:rFonts w:ascii="Arial" w:eastAsia="Times New Roman" w:hAnsi="Arial" w:cs="Times New Roman"/>
                <w:b/>
                <w:sz w:val="24"/>
                <w:szCs w:val="24"/>
              </w:rPr>
              <w:t>ONE question on part A</w:t>
            </w:r>
          </w:p>
          <w:p w14:paraId="558A86B6" w14:textId="77777777" w:rsidR="00BC681A" w:rsidRPr="00BC681A" w:rsidRDefault="00BC681A" w:rsidP="00BC681A">
            <w:pPr>
              <w:spacing w:after="0" w:line="240" w:lineRule="auto"/>
              <w:rPr>
                <w:rFonts w:ascii="Arial" w:eastAsia="Times New Roman" w:hAnsi="Arial" w:cs="Times New Roman"/>
                <w:b/>
                <w:sz w:val="24"/>
                <w:szCs w:val="24"/>
              </w:rPr>
            </w:pPr>
            <w:r w:rsidRPr="00BC681A">
              <w:rPr>
                <w:rFonts w:ascii="Arial" w:eastAsia="Times New Roman" w:hAnsi="Arial" w:cs="Times New Roman"/>
                <w:b/>
                <w:sz w:val="24"/>
                <w:szCs w:val="24"/>
              </w:rPr>
              <w:t>&amp; ONE question in part B</w:t>
            </w:r>
          </w:p>
        </w:tc>
      </w:tr>
      <w:tr w:rsidR="00BC681A" w:rsidRPr="00BC681A" w14:paraId="26F20B34" w14:textId="77777777" w:rsidTr="009D1185">
        <w:tblPrEx>
          <w:tblCellMar>
            <w:top w:w="0" w:type="dxa"/>
            <w:bottom w:w="0" w:type="dxa"/>
          </w:tblCellMar>
        </w:tblPrEx>
        <w:tc>
          <w:tcPr>
            <w:tcW w:w="2660" w:type="dxa"/>
          </w:tcPr>
          <w:p w14:paraId="574393D6" w14:textId="77777777" w:rsidR="00BC681A" w:rsidRPr="00BC681A" w:rsidRDefault="00BC681A" w:rsidP="00BC681A">
            <w:pPr>
              <w:spacing w:after="0" w:line="240" w:lineRule="auto"/>
              <w:rPr>
                <w:rFonts w:ascii="Arial" w:eastAsia="Times New Roman" w:hAnsi="Arial" w:cs="Times New Roman"/>
                <w:b/>
                <w:sz w:val="24"/>
                <w:szCs w:val="24"/>
              </w:rPr>
            </w:pPr>
          </w:p>
        </w:tc>
        <w:tc>
          <w:tcPr>
            <w:tcW w:w="6514" w:type="dxa"/>
          </w:tcPr>
          <w:p w14:paraId="568B6589" w14:textId="77777777" w:rsidR="00BC681A" w:rsidRPr="00BC681A" w:rsidRDefault="00BC681A" w:rsidP="00BC681A">
            <w:pPr>
              <w:spacing w:after="0" w:line="240" w:lineRule="auto"/>
              <w:rPr>
                <w:rFonts w:ascii="Arial" w:eastAsia="Times New Roman" w:hAnsi="Arial" w:cs="Times New Roman"/>
                <w:b/>
                <w:sz w:val="24"/>
                <w:szCs w:val="24"/>
              </w:rPr>
            </w:pPr>
          </w:p>
          <w:p w14:paraId="3CC32F15" w14:textId="77777777" w:rsidR="00BC681A" w:rsidRPr="00BC681A" w:rsidRDefault="00BC681A" w:rsidP="00BC681A">
            <w:pPr>
              <w:spacing w:after="0" w:line="240" w:lineRule="auto"/>
              <w:rPr>
                <w:rFonts w:ascii="Arial" w:eastAsia="Times New Roman" w:hAnsi="Arial" w:cs="Times New Roman"/>
                <w:b/>
                <w:sz w:val="24"/>
                <w:szCs w:val="24"/>
              </w:rPr>
            </w:pPr>
          </w:p>
        </w:tc>
      </w:tr>
      <w:tr w:rsidR="00BC681A" w:rsidRPr="00BC681A" w14:paraId="19720FF4" w14:textId="77777777" w:rsidTr="009D1185">
        <w:tblPrEx>
          <w:tblCellMar>
            <w:top w:w="0" w:type="dxa"/>
            <w:bottom w:w="0" w:type="dxa"/>
          </w:tblCellMar>
        </w:tblPrEx>
        <w:trPr>
          <w:trHeight w:val="593"/>
        </w:trPr>
        <w:tc>
          <w:tcPr>
            <w:tcW w:w="2660" w:type="dxa"/>
          </w:tcPr>
          <w:p w14:paraId="2EA483D0" w14:textId="77777777" w:rsidR="00BC681A" w:rsidRPr="00BC681A" w:rsidRDefault="00BC681A" w:rsidP="00BC681A">
            <w:pPr>
              <w:spacing w:after="0" w:line="240" w:lineRule="auto"/>
              <w:rPr>
                <w:rFonts w:ascii="Arial" w:eastAsia="Times New Roman" w:hAnsi="Arial" w:cs="Times New Roman"/>
                <w:b/>
                <w:sz w:val="24"/>
                <w:szCs w:val="24"/>
              </w:rPr>
            </w:pPr>
          </w:p>
        </w:tc>
        <w:tc>
          <w:tcPr>
            <w:tcW w:w="6514" w:type="dxa"/>
          </w:tcPr>
          <w:p w14:paraId="786185B2" w14:textId="77777777" w:rsidR="00BC681A" w:rsidRPr="00BC681A" w:rsidRDefault="00BC681A" w:rsidP="00BC681A">
            <w:pPr>
              <w:spacing w:after="0" w:line="240" w:lineRule="auto"/>
              <w:rPr>
                <w:rFonts w:ascii="Arial" w:eastAsia="Times New Roman" w:hAnsi="Arial" w:cs="Times New Roman"/>
                <w:bCs/>
                <w:sz w:val="24"/>
                <w:szCs w:val="24"/>
              </w:rPr>
            </w:pPr>
          </w:p>
          <w:p w14:paraId="5052F446" w14:textId="77777777" w:rsidR="00BC681A" w:rsidRPr="00BC681A" w:rsidRDefault="00BC681A" w:rsidP="00BC681A">
            <w:pPr>
              <w:spacing w:after="0" w:line="240" w:lineRule="auto"/>
              <w:rPr>
                <w:rFonts w:ascii="Arial" w:eastAsia="Times New Roman" w:hAnsi="Arial" w:cs="Times New Roman"/>
                <w:b/>
                <w:sz w:val="28"/>
                <w:szCs w:val="28"/>
              </w:rPr>
            </w:pPr>
            <w:r w:rsidRPr="00BC681A">
              <w:rPr>
                <w:rFonts w:ascii="Arial" w:eastAsia="Times New Roman" w:hAnsi="Arial" w:cs="Times New Roman"/>
                <w:b/>
                <w:sz w:val="28"/>
                <w:szCs w:val="28"/>
              </w:rPr>
              <w:t>Do not turn page over until instructed</w:t>
            </w:r>
          </w:p>
        </w:tc>
      </w:tr>
    </w:tbl>
    <w:p w14:paraId="47DAB40B" w14:textId="77777777" w:rsidR="00BC681A" w:rsidRPr="00BC681A" w:rsidRDefault="00BC681A" w:rsidP="00BC681A">
      <w:pPr>
        <w:spacing w:after="0" w:line="240" w:lineRule="auto"/>
        <w:rPr>
          <w:rFonts w:ascii="Arial" w:eastAsia="Times New Roman" w:hAnsi="Arial" w:cs="Times New Roman"/>
          <w:b/>
          <w:sz w:val="24"/>
          <w:szCs w:val="24"/>
        </w:rPr>
      </w:pPr>
    </w:p>
    <w:p w14:paraId="2C39F0E0" w14:textId="77777777" w:rsidR="00BC681A" w:rsidRPr="00BC681A" w:rsidRDefault="00BC681A" w:rsidP="00BC681A">
      <w:pPr>
        <w:spacing w:after="0" w:line="240" w:lineRule="auto"/>
        <w:rPr>
          <w:rFonts w:ascii="Arial" w:eastAsia="Times New Roman" w:hAnsi="Arial" w:cs="Times New Roman"/>
        </w:rPr>
      </w:pPr>
      <w:r w:rsidRPr="00BC681A">
        <w:rPr>
          <w:rFonts w:ascii="Arial" w:eastAsia="Times New Roman" w:hAnsi="Arial" w:cs="Times New Roman"/>
        </w:rPr>
        <w:t>© London Metropolitan University</w:t>
      </w:r>
      <w:r w:rsidRPr="00BC681A">
        <w:rPr>
          <w:rFonts w:ascii="Arial" w:eastAsia="Times New Roman" w:hAnsi="Arial" w:cs="Times New Roman"/>
        </w:rPr>
        <w:tab/>
      </w:r>
    </w:p>
    <w:bookmarkEnd w:id="0"/>
    <w:bookmarkEnd w:id="1"/>
    <w:p w14:paraId="5A8E5666" w14:textId="77777777" w:rsidR="00504FB9" w:rsidRPr="00A46E89" w:rsidRDefault="00504FB9" w:rsidP="00504FB9">
      <w:pPr>
        <w:spacing w:after="0" w:line="240" w:lineRule="auto"/>
        <w:rPr>
          <w:rFonts w:ascii="Arial" w:eastAsia="Times New Roman" w:hAnsi="Arial" w:cs="Times New Roman"/>
          <w:b/>
          <w:sz w:val="24"/>
          <w:szCs w:val="24"/>
        </w:rPr>
      </w:pPr>
    </w:p>
    <w:p w14:paraId="21957E7E" w14:textId="77777777" w:rsidR="00504FB9" w:rsidRDefault="00504FB9" w:rsidP="00504FB9">
      <w:pPr>
        <w:spacing w:after="0" w:line="240" w:lineRule="auto"/>
        <w:rPr>
          <w:rFonts w:ascii="Arial" w:eastAsia="Times New Roman" w:hAnsi="Arial" w:cs="Times New Roman"/>
          <w:b/>
          <w:sz w:val="24"/>
          <w:szCs w:val="24"/>
        </w:rPr>
      </w:pPr>
    </w:p>
    <w:p w14:paraId="6155E770" w14:textId="77777777" w:rsidR="00CC0008" w:rsidRDefault="00CC0008" w:rsidP="00504FB9">
      <w:pPr>
        <w:spacing w:after="0" w:line="240" w:lineRule="auto"/>
        <w:rPr>
          <w:rFonts w:ascii="Arial" w:eastAsia="Times New Roman" w:hAnsi="Arial" w:cs="Times New Roman"/>
          <w:b/>
          <w:sz w:val="24"/>
          <w:szCs w:val="24"/>
        </w:rPr>
      </w:pPr>
    </w:p>
    <w:p w14:paraId="0C69E028" w14:textId="77777777" w:rsidR="00CC0008" w:rsidRPr="00A46E89" w:rsidRDefault="00CC0008" w:rsidP="00504FB9">
      <w:pPr>
        <w:spacing w:after="0" w:line="240" w:lineRule="auto"/>
        <w:rPr>
          <w:rFonts w:ascii="Arial" w:eastAsia="Times New Roman" w:hAnsi="Arial" w:cs="Times New Roman"/>
          <w:b/>
          <w:sz w:val="24"/>
          <w:szCs w:val="24"/>
        </w:rPr>
      </w:pPr>
    </w:p>
    <w:p w14:paraId="53950322" w14:textId="7EEC8264" w:rsidR="00504FB9" w:rsidRPr="0077525A" w:rsidRDefault="00504FB9" w:rsidP="00504FB9">
      <w:pPr>
        <w:spacing w:after="0" w:line="240" w:lineRule="auto"/>
        <w:rPr>
          <w:rFonts w:eastAsia="Times New Roman" w:cstheme="minorHAnsi"/>
          <w:b/>
          <w:sz w:val="28"/>
          <w:szCs w:val="28"/>
        </w:rPr>
      </w:pPr>
      <w:r w:rsidRPr="0077525A">
        <w:rPr>
          <w:rFonts w:eastAsia="Times New Roman" w:cstheme="minorHAnsi"/>
          <w:b/>
          <w:sz w:val="28"/>
          <w:szCs w:val="28"/>
        </w:rPr>
        <w:lastRenderedPageBreak/>
        <w:t>MC60</w:t>
      </w:r>
      <w:r w:rsidR="00655506">
        <w:rPr>
          <w:rFonts w:eastAsia="Times New Roman" w:cstheme="minorHAnsi"/>
          <w:b/>
          <w:sz w:val="28"/>
          <w:szCs w:val="28"/>
        </w:rPr>
        <w:t xml:space="preserve">92 </w:t>
      </w:r>
      <w:r w:rsidRPr="0077525A">
        <w:rPr>
          <w:rFonts w:eastAsia="Times New Roman" w:cstheme="minorHAnsi"/>
          <w:sz w:val="28"/>
          <w:szCs w:val="28"/>
        </w:rPr>
        <w:t xml:space="preserve"> </w:t>
      </w:r>
      <w:r w:rsidRPr="0077525A">
        <w:rPr>
          <w:rFonts w:eastAsia="Times New Roman" w:cstheme="minorHAnsi"/>
          <w:b/>
          <w:sz w:val="28"/>
          <w:szCs w:val="28"/>
        </w:rPr>
        <w:t>Communication Theory  J</w:t>
      </w:r>
      <w:r w:rsidR="005C24AD">
        <w:rPr>
          <w:rFonts w:eastAsia="Times New Roman" w:cstheme="minorHAnsi"/>
          <w:b/>
          <w:sz w:val="28"/>
          <w:szCs w:val="28"/>
        </w:rPr>
        <w:t xml:space="preserve">uly </w:t>
      </w:r>
      <w:r w:rsidRPr="0077525A">
        <w:rPr>
          <w:rFonts w:eastAsia="Times New Roman" w:cstheme="minorHAnsi"/>
          <w:b/>
          <w:sz w:val="28"/>
          <w:szCs w:val="28"/>
        </w:rPr>
        <w:t xml:space="preserve">  20</w:t>
      </w:r>
      <w:r w:rsidR="00F83340">
        <w:rPr>
          <w:rFonts w:eastAsia="Times New Roman" w:cstheme="minorHAnsi"/>
          <w:b/>
          <w:sz w:val="28"/>
          <w:szCs w:val="28"/>
        </w:rPr>
        <w:t>24</w:t>
      </w:r>
      <w:r w:rsidRPr="0077525A">
        <w:rPr>
          <w:rFonts w:eastAsia="Times New Roman" w:cstheme="minorHAnsi"/>
          <w:b/>
          <w:sz w:val="28"/>
          <w:szCs w:val="28"/>
        </w:rPr>
        <w:t xml:space="preserve"> </w:t>
      </w:r>
    </w:p>
    <w:p w14:paraId="3D7AC271" w14:textId="76A23ECB" w:rsidR="0049106D" w:rsidRPr="0077525A" w:rsidRDefault="00504FB9" w:rsidP="00504FB9">
      <w:pPr>
        <w:spacing w:after="0" w:line="240" w:lineRule="auto"/>
        <w:rPr>
          <w:rFonts w:eastAsia="Calibri" w:cstheme="minorHAnsi"/>
          <w:b/>
          <w:sz w:val="28"/>
          <w:szCs w:val="28"/>
        </w:rPr>
      </w:pPr>
      <w:r w:rsidRPr="0077525A">
        <w:rPr>
          <w:rFonts w:eastAsia="Calibri" w:cstheme="minorHAnsi"/>
          <w:b/>
          <w:sz w:val="28"/>
          <w:szCs w:val="28"/>
        </w:rPr>
        <w:t xml:space="preserve">Please answer TWO questions </w:t>
      </w:r>
      <w:r w:rsidR="00421E17">
        <w:rPr>
          <w:rFonts w:eastAsia="Calibri" w:cstheme="minorHAnsi"/>
          <w:b/>
          <w:sz w:val="28"/>
          <w:szCs w:val="28"/>
        </w:rPr>
        <w:t xml:space="preserve">ONLY </w:t>
      </w:r>
      <w:r w:rsidRPr="0077525A">
        <w:rPr>
          <w:rFonts w:eastAsia="Calibri" w:cstheme="minorHAnsi"/>
          <w:b/>
          <w:sz w:val="28"/>
          <w:szCs w:val="28"/>
        </w:rPr>
        <w:t xml:space="preserve">in essay format </w:t>
      </w:r>
    </w:p>
    <w:p w14:paraId="16A60B5E" w14:textId="41B45056" w:rsidR="00504FB9" w:rsidRPr="0077525A" w:rsidRDefault="00504FB9" w:rsidP="00504FB9">
      <w:pPr>
        <w:spacing w:after="0" w:line="240" w:lineRule="auto"/>
        <w:rPr>
          <w:rFonts w:eastAsia="Calibri" w:cstheme="minorHAnsi"/>
          <w:b/>
          <w:sz w:val="28"/>
          <w:szCs w:val="28"/>
        </w:rPr>
      </w:pPr>
      <w:r w:rsidRPr="0077525A">
        <w:rPr>
          <w:rFonts w:eastAsia="Calibri" w:cstheme="minorHAnsi"/>
          <w:b/>
          <w:sz w:val="28"/>
          <w:szCs w:val="28"/>
        </w:rPr>
        <w:t xml:space="preserve"> </w:t>
      </w:r>
    </w:p>
    <w:p w14:paraId="230A7761" w14:textId="7F18A559" w:rsidR="00202467" w:rsidRDefault="00504FB9" w:rsidP="00504FB9">
      <w:pPr>
        <w:spacing w:after="0" w:line="240" w:lineRule="auto"/>
        <w:rPr>
          <w:rFonts w:eastAsia="Calibri" w:cstheme="minorHAnsi"/>
          <w:b/>
          <w:sz w:val="28"/>
          <w:szCs w:val="28"/>
        </w:rPr>
      </w:pPr>
      <w:r w:rsidRPr="0077525A">
        <w:rPr>
          <w:rFonts w:eastAsia="Calibri" w:cstheme="minorHAnsi"/>
          <w:b/>
          <w:sz w:val="28"/>
          <w:szCs w:val="28"/>
        </w:rPr>
        <w:t xml:space="preserve">ONE question in part A </w:t>
      </w:r>
      <w:r w:rsidR="00380DC4">
        <w:rPr>
          <w:rFonts w:eastAsia="Calibri" w:cstheme="minorHAnsi"/>
          <w:b/>
          <w:sz w:val="28"/>
          <w:szCs w:val="28"/>
        </w:rPr>
        <w:t xml:space="preserve">and </w:t>
      </w:r>
    </w:p>
    <w:p w14:paraId="339C3635" w14:textId="639282F4" w:rsidR="00504FB9" w:rsidRPr="0077525A" w:rsidRDefault="00504FB9" w:rsidP="00504FB9">
      <w:pPr>
        <w:spacing w:after="0" w:line="240" w:lineRule="auto"/>
        <w:rPr>
          <w:rFonts w:eastAsia="Calibri" w:cstheme="minorHAnsi"/>
          <w:b/>
          <w:sz w:val="28"/>
          <w:szCs w:val="28"/>
        </w:rPr>
      </w:pPr>
      <w:r w:rsidRPr="0077525A">
        <w:rPr>
          <w:rFonts w:eastAsia="Calibri" w:cstheme="minorHAnsi"/>
          <w:b/>
          <w:sz w:val="28"/>
          <w:szCs w:val="28"/>
        </w:rPr>
        <w:t xml:space="preserve">ONE question in part B </w:t>
      </w:r>
    </w:p>
    <w:p w14:paraId="7B0ECAB8" w14:textId="748EF8B6" w:rsidR="00504FB9" w:rsidRPr="0077525A" w:rsidRDefault="00504FB9" w:rsidP="00504FB9">
      <w:pPr>
        <w:spacing w:after="0" w:line="240" w:lineRule="auto"/>
        <w:rPr>
          <w:rFonts w:eastAsia="Calibri" w:cstheme="minorHAnsi"/>
          <w:b/>
          <w:sz w:val="28"/>
          <w:szCs w:val="28"/>
        </w:rPr>
      </w:pPr>
      <w:r w:rsidRPr="0077525A">
        <w:rPr>
          <w:rFonts w:eastAsia="Calibri" w:cstheme="minorHAnsi"/>
          <w:b/>
          <w:sz w:val="28"/>
          <w:szCs w:val="28"/>
        </w:rPr>
        <w:t xml:space="preserve">Each question has equal </w:t>
      </w:r>
      <w:r w:rsidR="0002432B" w:rsidRPr="0077525A">
        <w:rPr>
          <w:rFonts w:eastAsia="Calibri" w:cstheme="minorHAnsi"/>
          <w:b/>
          <w:sz w:val="28"/>
          <w:szCs w:val="28"/>
        </w:rPr>
        <w:t xml:space="preserve"> weighing</w:t>
      </w:r>
      <w:r w:rsidRPr="0077525A">
        <w:rPr>
          <w:rFonts w:eastAsia="Calibri" w:cstheme="minorHAnsi"/>
          <w:b/>
          <w:sz w:val="28"/>
          <w:szCs w:val="28"/>
        </w:rPr>
        <w:t xml:space="preserve">    50 Marks per question</w:t>
      </w:r>
    </w:p>
    <w:p w14:paraId="72244599" w14:textId="6D16CA8B" w:rsidR="0002432B" w:rsidRDefault="0002432B" w:rsidP="0002432B">
      <w:pPr>
        <w:spacing w:line="216" w:lineRule="auto"/>
        <w:rPr>
          <w:rFonts w:eastAsia="+mn-ea" w:cstheme="minorHAnsi"/>
          <w:color w:val="000000"/>
          <w:kern w:val="24"/>
          <w:sz w:val="24"/>
          <w:szCs w:val="24"/>
        </w:rPr>
      </w:pPr>
    </w:p>
    <w:p w14:paraId="09460783" w14:textId="7056085D" w:rsidR="0002432B" w:rsidRPr="00744692" w:rsidRDefault="0002432B" w:rsidP="0077525A">
      <w:pPr>
        <w:spacing w:line="240" w:lineRule="auto"/>
        <w:rPr>
          <w:rFonts w:cstheme="minorHAnsi"/>
          <w:b/>
          <w:bCs/>
          <w:sz w:val="28"/>
          <w:szCs w:val="28"/>
        </w:rPr>
      </w:pPr>
      <w:r w:rsidRPr="00744692">
        <w:rPr>
          <w:rFonts w:cstheme="minorHAnsi"/>
          <w:b/>
          <w:bCs/>
          <w:sz w:val="28"/>
          <w:szCs w:val="28"/>
        </w:rPr>
        <w:t xml:space="preserve">Please answer </w:t>
      </w:r>
      <w:r w:rsidR="00D60191" w:rsidRPr="00744692">
        <w:rPr>
          <w:rFonts w:cstheme="minorHAnsi"/>
          <w:b/>
          <w:bCs/>
          <w:sz w:val="28"/>
          <w:szCs w:val="28"/>
        </w:rPr>
        <w:t>ONE</w:t>
      </w:r>
      <w:r w:rsidRPr="00744692">
        <w:rPr>
          <w:rFonts w:cstheme="minorHAnsi"/>
          <w:b/>
          <w:bCs/>
          <w:sz w:val="28"/>
          <w:szCs w:val="28"/>
        </w:rPr>
        <w:t xml:space="preserve"> question in part A</w:t>
      </w:r>
    </w:p>
    <w:p w14:paraId="1A95A0C9" w14:textId="541E52D0" w:rsidR="00511D34" w:rsidRPr="00AB3DCD" w:rsidRDefault="00301C83" w:rsidP="00511D34">
      <w:pPr>
        <w:spacing w:line="240" w:lineRule="auto"/>
        <w:rPr>
          <w:rFonts w:cstheme="minorHAnsi"/>
          <w:sz w:val="24"/>
          <w:szCs w:val="24"/>
        </w:rPr>
      </w:pPr>
      <w:r w:rsidRPr="00AB3DCD">
        <w:rPr>
          <w:rFonts w:cstheme="minorHAnsi"/>
          <w:b/>
          <w:bCs/>
          <w:sz w:val="24"/>
          <w:szCs w:val="24"/>
        </w:rPr>
        <w:t>A1</w:t>
      </w:r>
      <w:r w:rsidR="00511D34" w:rsidRPr="00AB3DCD">
        <w:rPr>
          <w:rFonts w:cstheme="minorHAnsi"/>
          <w:b/>
          <w:bCs/>
          <w:sz w:val="24"/>
          <w:szCs w:val="24"/>
        </w:rPr>
        <w:t>.</w:t>
      </w:r>
      <w:r w:rsidR="00511D34" w:rsidRPr="00AB3DCD">
        <w:rPr>
          <w:rFonts w:cstheme="minorHAnsi"/>
          <w:sz w:val="24"/>
          <w:szCs w:val="24"/>
        </w:rPr>
        <w:t xml:space="preserve"> In the communication field Marx's political economy analysis has underpinned extensive theorising of the media, communication and culture industries, their products and use, ownership and social influences . Critically discuss this view point of the communication industries and PR practices. Illustrate your answer with  the use of appropriate current affairs issues which may perpetuate the above view </w:t>
      </w:r>
    </w:p>
    <w:p w14:paraId="6656F007" w14:textId="3123C897" w:rsidR="00301C83" w:rsidRPr="00AB3DCD" w:rsidRDefault="00511D34" w:rsidP="00511D34">
      <w:pPr>
        <w:spacing w:line="240" w:lineRule="auto"/>
        <w:rPr>
          <w:rFonts w:cstheme="minorHAnsi"/>
          <w:b/>
          <w:bCs/>
          <w:sz w:val="24"/>
          <w:szCs w:val="24"/>
        </w:rPr>
      </w:pPr>
      <w:r w:rsidRPr="00AB3DCD">
        <w:rPr>
          <w:rFonts w:cstheme="minorHAnsi"/>
          <w:b/>
          <w:bCs/>
          <w:sz w:val="24"/>
          <w:szCs w:val="24"/>
        </w:rPr>
        <w:t xml:space="preserve">                                                                                                                                                     </w:t>
      </w:r>
      <w:r w:rsidR="00AB3DCD">
        <w:rPr>
          <w:rFonts w:cstheme="minorHAnsi"/>
          <w:b/>
          <w:bCs/>
          <w:sz w:val="24"/>
          <w:szCs w:val="24"/>
        </w:rPr>
        <w:t xml:space="preserve"> </w:t>
      </w:r>
      <w:r w:rsidRPr="00AB3DCD">
        <w:rPr>
          <w:rFonts w:cstheme="minorHAnsi"/>
          <w:b/>
          <w:bCs/>
          <w:sz w:val="24"/>
          <w:szCs w:val="24"/>
        </w:rPr>
        <w:t xml:space="preserve">    50 Marks</w:t>
      </w:r>
    </w:p>
    <w:p w14:paraId="174B50EE" w14:textId="77777777" w:rsidR="00744692" w:rsidRDefault="00744692" w:rsidP="009F5B95">
      <w:pPr>
        <w:spacing w:after="0" w:line="240" w:lineRule="auto"/>
        <w:rPr>
          <w:rFonts w:cstheme="minorHAnsi"/>
          <w:b/>
          <w:bCs/>
          <w:sz w:val="24"/>
          <w:szCs w:val="24"/>
        </w:rPr>
      </w:pPr>
    </w:p>
    <w:p w14:paraId="7ACE2EE4" w14:textId="51768B14" w:rsidR="00511D34" w:rsidRPr="00AB3DCD" w:rsidRDefault="00301C83" w:rsidP="00511D34">
      <w:pPr>
        <w:spacing w:after="0" w:line="240" w:lineRule="auto"/>
        <w:rPr>
          <w:rFonts w:cstheme="minorHAnsi"/>
          <w:b/>
          <w:bCs/>
          <w:sz w:val="24"/>
          <w:szCs w:val="24"/>
        </w:rPr>
      </w:pPr>
      <w:r w:rsidRPr="00AB3DCD">
        <w:rPr>
          <w:rFonts w:cstheme="minorHAnsi"/>
          <w:b/>
          <w:bCs/>
          <w:sz w:val="24"/>
          <w:szCs w:val="24"/>
        </w:rPr>
        <w:t>A2</w:t>
      </w:r>
      <w:r w:rsidR="00511D34" w:rsidRPr="00AB3DCD">
        <w:rPr>
          <w:rFonts w:cstheme="minorHAnsi"/>
          <w:b/>
          <w:bCs/>
          <w:sz w:val="24"/>
          <w:szCs w:val="24"/>
        </w:rPr>
        <w:t>.</w:t>
      </w:r>
      <w:r w:rsidR="00511D34" w:rsidRPr="00AB3DCD">
        <w:rPr>
          <w:sz w:val="24"/>
          <w:szCs w:val="24"/>
        </w:rPr>
        <w:t xml:space="preserve"> </w:t>
      </w:r>
      <w:r w:rsidR="00511D34" w:rsidRPr="00AB3DCD">
        <w:rPr>
          <w:rFonts w:cstheme="minorHAnsi"/>
          <w:sz w:val="24"/>
          <w:szCs w:val="24"/>
        </w:rPr>
        <w:t>Rapidly shifting demographics demand that public relations professionals be attuned to demographic diversity so they can communicate competently with their audiences’ (Willis 2020 p3). Critically discuss the factors which contribute and effect the way the public relations  profession address diversity and inclusion.   Illustrate your answer with appropriate examples.</w:t>
      </w:r>
      <w:r w:rsidR="00511D34" w:rsidRPr="00AB3DCD">
        <w:rPr>
          <w:rFonts w:cstheme="minorHAnsi"/>
          <w:b/>
          <w:bCs/>
          <w:sz w:val="24"/>
          <w:szCs w:val="24"/>
        </w:rPr>
        <w:t xml:space="preserve">                                                                                                                 </w:t>
      </w:r>
    </w:p>
    <w:p w14:paraId="0CF15BF6" w14:textId="52E9CBC0" w:rsidR="00511D34" w:rsidRPr="00AB3DCD" w:rsidRDefault="00511D34" w:rsidP="00511D34">
      <w:pPr>
        <w:spacing w:after="0" w:line="240" w:lineRule="auto"/>
        <w:rPr>
          <w:rFonts w:eastAsia="+mn-ea" w:cstheme="minorHAnsi"/>
          <w:kern w:val="24"/>
          <w:sz w:val="24"/>
          <w:szCs w:val="24"/>
        </w:rPr>
      </w:pPr>
      <w:r w:rsidRPr="00AB3DCD">
        <w:rPr>
          <w:rFonts w:cstheme="minorHAnsi"/>
          <w:b/>
          <w:bCs/>
          <w:sz w:val="24"/>
          <w:szCs w:val="24"/>
        </w:rPr>
        <w:t xml:space="preserve">                                                                                                                                                          50 Marks</w:t>
      </w:r>
    </w:p>
    <w:p w14:paraId="264BD70D" w14:textId="77777777" w:rsidR="00744692" w:rsidRDefault="00744692" w:rsidP="009F5B95">
      <w:pPr>
        <w:spacing w:line="240" w:lineRule="auto"/>
        <w:rPr>
          <w:rFonts w:cstheme="minorHAnsi"/>
          <w:b/>
          <w:bCs/>
          <w:sz w:val="24"/>
          <w:szCs w:val="24"/>
        </w:rPr>
      </w:pPr>
    </w:p>
    <w:p w14:paraId="7C6D5682" w14:textId="77777777" w:rsidR="00511D34" w:rsidRPr="00AB3DCD" w:rsidRDefault="00744692" w:rsidP="00511D34">
      <w:pPr>
        <w:spacing w:line="240" w:lineRule="auto"/>
        <w:rPr>
          <w:rFonts w:cstheme="minorHAnsi"/>
          <w:sz w:val="24"/>
          <w:szCs w:val="24"/>
        </w:rPr>
      </w:pPr>
      <w:r w:rsidRPr="00744692">
        <w:rPr>
          <w:rFonts w:cstheme="minorHAnsi"/>
          <w:b/>
          <w:bCs/>
          <w:sz w:val="24"/>
          <w:szCs w:val="24"/>
        </w:rPr>
        <w:t>A3</w:t>
      </w:r>
      <w:r w:rsidRPr="00AB3DCD">
        <w:rPr>
          <w:rFonts w:cstheme="minorHAnsi"/>
          <w:b/>
          <w:bCs/>
          <w:sz w:val="24"/>
          <w:szCs w:val="24"/>
        </w:rPr>
        <w:t xml:space="preserve">. </w:t>
      </w:r>
      <w:r w:rsidR="00511D34" w:rsidRPr="00AB3DCD">
        <w:rPr>
          <w:rFonts w:cstheme="minorHAnsi"/>
          <w:sz w:val="24"/>
          <w:szCs w:val="24"/>
        </w:rPr>
        <w:t>Public communications campaigns aim to change individual behaviour Coffman (2002). Using supporting academic journals critically discuss Social Marketing models which seek to address the above aims. What are their limitations? Illustrate your answer with the use of appropriate contemporary campaign examples.</w:t>
      </w:r>
    </w:p>
    <w:p w14:paraId="123F6798" w14:textId="57C5C0D9" w:rsidR="00744692" w:rsidRPr="00AB3DCD" w:rsidRDefault="00511D34" w:rsidP="00511D34">
      <w:pPr>
        <w:spacing w:line="240" w:lineRule="auto"/>
        <w:rPr>
          <w:rFonts w:cstheme="minorHAnsi"/>
          <w:sz w:val="24"/>
          <w:szCs w:val="24"/>
        </w:rPr>
      </w:pPr>
      <w:r w:rsidRPr="00AB3DCD">
        <w:rPr>
          <w:rFonts w:cstheme="minorHAnsi"/>
          <w:b/>
          <w:bCs/>
          <w:sz w:val="24"/>
          <w:szCs w:val="24"/>
        </w:rPr>
        <w:t xml:space="preserve">                                                                                                                                              </w:t>
      </w:r>
      <w:r w:rsidR="00AB3DCD">
        <w:rPr>
          <w:rFonts w:cstheme="minorHAnsi"/>
          <w:b/>
          <w:bCs/>
          <w:sz w:val="24"/>
          <w:szCs w:val="24"/>
        </w:rPr>
        <w:t xml:space="preserve">  </w:t>
      </w:r>
      <w:r w:rsidRPr="00AB3DCD">
        <w:rPr>
          <w:rFonts w:cstheme="minorHAnsi"/>
          <w:b/>
          <w:bCs/>
          <w:sz w:val="24"/>
          <w:szCs w:val="24"/>
        </w:rPr>
        <w:t xml:space="preserve">           50 Marks</w:t>
      </w:r>
    </w:p>
    <w:p w14:paraId="20E47240" w14:textId="12BD7DFE" w:rsidR="00504FB9" w:rsidRDefault="00504FB9" w:rsidP="0077525A">
      <w:pPr>
        <w:spacing w:line="240" w:lineRule="auto"/>
        <w:rPr>
          <w:rFonts w:cstheme="minorHAnsi"/>
          <w:b/>
          <w:bCs/>
          <w:sz w:val="28"/>
          <w:szCs w:val="28"/>
        </w:rPr>
      </w:pPr>
      <w:r w:rsidRPr="00744692">
        <w:rPr>
          <w:rFonts w:cstheme="minorHAnsi"/>
          <w:b/>
          <w:bCs/>
          <w:sz w:val="28"/>
          <w:szCs w:val="28"/>
        </w:rPr>
        <w:t xml:space="preserve">Please answer </w:t>
      </w:r>
      <w:r w:rsidR="00D60191" w:rsidRPr="00744692">
        <w:rPr>
          <w:rFonts w:cstheme="minorHAnsi"/>
          <w:b/>
          <w:bCs/>
          <w:sz w:val="28"/>
          <w:szCs w:val="28"/>
        </w:rPr>
        <w:t xml:space="preserve">ONE </w:t>
      </w:r>
      <w:r w:rsidRPr="00744692">
        <w:rPr>
          <w:rFonts w:cstheme="minorHAnsi"/>
          <w:b/>
          <w:bCs/>
          <w:sz w:val="28"/>
          <w:szCs w:val="28"/>
        </w:rPr>
        <w:t xml:space="preserve">question in part B </w:t>
      </w:r>
    </w:p>
    <w:p w14:paraId="24F32A70" w14:textId="77777777" w:rsidR="00AB3DCD" w:rsidRDefault="00511D34" w:rsidP="00AB3DCD">
      <w:pPr>
        <w:spacing w:line="240" w:lineRule="auto"/>
        <w:rPr>
          <w:rFonts w:cstheme="minorHAnsi"/>
          <w:b/>
          <w:bCs/>
          <w:sz w:val="28"/>
          <w:szCs w:val="28"/>
        </w:rPr>
      </w:pPr>
      <w:r w:rsidRPr="00AB3DCD">
        <w:rPr>
          <w:rFonts w:cstheme="minorHAnsi"/>
          <w:b/>
          <w:bCs/>
          <w:sz w:val="24"/>
          <w:szCs w:val="24"/>
        </w:rPr>
        <w:t>B1</w:t>
      </w:r>
      <w:r w:rsidRPr="00AB3DCD">
        <w:rPr>
          <w:rFonts w:cstheme="minorHAnsi"/>
          <w:sz w:val="24"/>
          <w:szCs w:val="24"/>
        </w:rPr>
        <w:t>.‘What is perceived as propaganda by some is labelled as public Relations by others’ (Moloney 2006: 68). Critically discuss to what extent PR is weak propaganda. Support your arguments with examples</w:t>
      </w:r>
      <w:r w:rsidRPr="00511D34">
        <w:rPr>
          <w:rFonts w:cstheme="minorHAnsi"/>
          <w:b/>
          <w:bCs/>
          <w:sz w:val="28"/>
          <w:szCs w:val="28"/>
        </w:rPr>
        <w:t>.</w:t>
      </w:r>
    </w:p>
    <w:p w14:paraId="25712AD3" w14:textId="47DA723E" w:rsidR="00511D34" w:rsidRPr="00AB3DCD" w:rsidRDefault="00AB3DCD" w:rsidP="00AB3DCD">
      <w:pPr>
        <w:spacing w:line="240" w:lineRule="auto"/>
        <w:rPr>
          <w:rFonts w:cstheme="minorHAnsi"/>
          <w:b/>
          <w:bCs/>
          <w:sz w:val="24"/>
          <w:szCs w:val="24"/>
        </w:rPr>
      </w:pPr>
      <w:r>
        <w:rPr>
          <w:rFonts w:cstheme="minorHAnsi"/>
          <w:b/>
          <w:bCs/>
          <w:sz w:val="24"/>
          <w:szCs w:val="24"/>
        </w:rPr>
        <w:t xml:space="preserve">                   </w:t>
      </w:r>
      <w:r w:rsidR="00511D34" w:rsidRPr="00AB3DCD">
        <w:rPr>
          <w:rFonts w:cstheme="minorHAnsi"/>
          <w:b/>
          <w:bCs/>
          <w:sz w:val="24"/>
          <w:szCs w:val="24"/>
        </w:rPr>
        <w:t xml:space="preserve">                                                                                                                               </w:t>
      </w:r>
      <w:r>
        <w:rPr>
          <w:rFonts w:cstheme="minorHAnsi"/>
          <w:b/>
          <w:bCs/>
          <w:sz w:val="24"/>
          <w:szCs w:val="24"/>
        </w:rPr>
        <w:t xml:space="preserve"> </w:t>
      </w:r>
      <w:r w:rsidR="00511D34" w:rsidRPr="00AB3DCD">
        <w:rPr>
          <w:rFonts w:cstheme="minorHAnsi"/>
          <w:b/>
          <w:bCs/>
          <w:sz w:val="24"/>
          <w:szCs w:val="24"/>
        </w:rPr>
        <w:t xml:space="preserve">         50 Marks</w:t>
      </w:r>
    </w:p>
    <w:p w14:paraId="2A1CC21D" w14:textId="2CB66268" w:rsidR="00511D34" w:rsidRDefault="00511D34" w:rsidP="00AB3DCD">
      <w:pPr>
        <w:spacing w:line="240" w:lineRule="auto"/>
        <w:rPr>
          <w:rFonts w:cstheme="minorHAnsi"/>
          <w:b/>
          <w:bCs/>
          <w:sz w:val="28"/>
          <w:szCs w:val="28"/>
        </w:rPr>
      </w:pPr>
      <w:r w:rsidRPr="00AB3DCD">
        <w:rPr>
          <w:rFonts w:cstheme="minorHAnsi"/>
          <w:b/>
          <w:bCs/>
          <w:sz w:val="24"/>
          <w:szCs w:val="24"/>
        </w:rPr>
        <w:t xml:space="preserve">B2. </w:t>
      </w:r>
      <w:r w:rsidRPr="00AB3DCD">
        <w:rPr>
          <w:rFonts w:cstheme="minorHAnsi"/>
          <w:sz w:val="24"/>
          <w:szCs w:val="24"/>
        </w:rPr>
        <w:t xml:space="preserve">Critically discuss how Khans (2014) revitalization of the Public Sphere addresses Habermas (1974) concept of feudalisation of the public sphere. Support your answer with contemporary examples. </w:t>
      </w:r>
      <w:r w:rsidRPr="00511D34">
        <w:rPr>
          <w:rFonts w:cstheme="minorHAnsi"/>
          <w:b/>
          <w:bCs/>
          <w:sz w:val="28"/>
          <w:szCs w:val="28"/>
        </w:rPr>
        <w:t xml:space="preserve">                                                                                                                                                         </w:t>
      </w:r>
      <w:r>
        <w:rPr>
          <w:rFonts w:cstheme="minorHAnsi"/>
          <w:b/>
          <w:bCs/>
          <w:sz w:val="28"/>
          <w:szCs w:val="28"/>
        </w:rPr>
        <w:t xml:space="preserve">                         </w:t>
      </w:r>
    </w:p>
    <w:p w14:paraId="12A8CDAE" w14:textId="225D7CC2" w:rsidR="00511D34" w:rsidRPr="00AB3DCD" w:rsidRDefault="00511D34" w:rsidP="00511D34">
      <w:pPr>
        <w:spacing w:line="240" w:lineRule="auto"/>
        <w:rPr>
          <w:rFonts w:cstheme="minorHAnsi"/>
          <w:b/>
          <w:bCs/>
          <w:sz w:val="24"/>
          <w:szCs w:val="24"/>
        </w:rPr>
      </w:pPr>
      <w:r>
        <w:rPr>
          <w:rFonts w:cstheme="minorHAnsi"/>
          <w:b/>
          <w:bCs/>
          <w:sz w:val="28"/>
          <w:szCs w:val="28"/>
        </w:rPr>
        <w:t xml:space="preserve">                                                                                                                        </w:t>
      </w:r>
      <w:r w:rsidR="00AB3DCD">
        <w:rPr>
          <w:rFonts w:cstheme="minorHAnsi"/>
          <w:b/>
          <w:bCs/>
          <w:sz w:val="28"/>
          <w:szCs w:val="28"/>
        </w:rPr>
        <w:t xml:space="preserve">        </w:t>
      </w:r>
      <w:r>
        <w:rPr>
          <w:rFonts w:cstheme="minorHAnsi"/>
          <w:b/>
          <w:bCs/>
          <w:sz w:val="28"/>
          <w:szCs w:val="28"/>
        </w:rPr>
        <w:t xml:space="preserve">       </w:t>
      </w:r>
      <w:bookmarkStart w:id="2" w:name="_Hlk152861814"/>
      <w:r w:rsidRPr="00AB3DCD">
        <w:rPr>
          <w:rFonts w:cstheme="minorHAnsi"/>
          <w:b/>
          <w:bCs/>
          <w:sz w:val="24"/>
          <w:szCs w:val="24"/>
        </w:rPr>
        <w:t>50 Marks</w:t>
      </w:r>
    </w:p>
    <w:bookmarkEnd w:id="2"/>
    <w:p w14:paraId="114A5FBB" w14:textId="77777777" w:rsidR="00AB3DCD" w:rsidRDefault="00511D34" w:rsidP="00511D34">
      <w:pPr>
        <w:spacing w:line="240" w:lineRule="auto"/>
        <w:rPr>
          <w:rFonts w:cstheme="minorHAnsi"/>
          <w:sz w:val="24"/>
          <w:szCs w:val="24"/>
        </w:rPr>
      </w:pPr>
      <w:r w:rsidRPr="00AB3DCD">
        <w:rPr>
          <w:rFonts w:cstheme="minorHAnsi"/>
          <w:b/>
          <w:bCs/>
          <w:sz w:val="24"/>
          <w:szCs w:val="24"/>
        </w:rPr>
        <w:t>B3. ‘</w:t>
      </w:r>
      <w:r w:rsidRPr="00AB3DCD">
        <w:rPr>
          <w:rFonts w:cstheme="minorHAnsi"/>
          <w:sz w:val="24"/>
          <w:szCs w:val="24"/>
        </w:rPr>
        <w:t xml:space="preserve">While some see activism and PR as ideologically distinct, others seek to integrate activism within the PR’   </w:t>
      </w:r>
      <w:proofErr w:type="spellStart"/>
      <w:r w:rsidRPr="00AB3DCD">
        <w:rPr>
          <w:rFonts w:cstheme="minorHAnsi"/>
          <w:sz w:val="24"/>
          <w:szCs w:val="24"/>
        </w:rPr>
        <w:t>L’Etang</w:t>
      </w:r>
      <w:proofErr w:type="spellEnd"/>
      <w:r w:rsidRPr="00AB3DCD">
        <w:rPr>
          <w:rFonts w:cstheme="minorHAnsi"/>
          <w:sz w:val="24"/>
          <w:szCs w:val="24"/>
        </w:rPr>
        <w:t xml:space="preserve"> 2016.  Critically discuss to what extent activism can be considered in this frame of reference. Support your discussion with appropriate examples.</w:t>
      </w:r>
      <w:r w:rsidR="00AB3DCD">
        <w:rPr>
          <w:rFonts w:cstheme="minorHAnsi"/>
          <w:sz w:val="24"/>
          <w:szCs w:val="24"/>
        </w:rPr>
        <w:t xml:space="preserve">               </w:t>
      </w:r>
    </w:p>
    <w:p w14:paraId="70E7509E" w14:textId="7787D5D8" w:rsidR="00511D34" w:rsidRDefault="00AB3DCD" w:rsidP="00511D34">
      <w:pPr>
        <w:spacing w:line="240" w:lineRule="auto"/>
        <w:rPr>
          <w:rFonts w:cstheme="minorHAnsi"/>
          <w:sz w:val="24"/>
          <w:szCs w:val="24"/>
        </w:rPr>
      </w:pPr>
      <w:r>
        <w:t xml:space="preserve">                                                                                                                                                                        </w:t>
      </w:r>
      <w:r w:rsidRPr="00AB3DCD">
        <w:t xml:space="preserve"> </w:t>
      </w:r>
      <w:r w:rsidRPr="00AB3DCD">
        <w:rPr>
          <w:rFonts w:cstheme="minorHAnsi"/>
          <w:b/>
          <w:bCs/>
          <w:sz w:val="24"/>
          <w:szCs w:val="24"/>
        </w:rPr>
        <w:t>50 Marks</w:t>
      </w:r>
    </w:p>
    <w:p w14:paraId="5A1A6CD7" w14:textId="4F431F19" w:rsidR="0063144C" w:rsidRDefault="00421E17" w:rsidP="00515C96">
      <w:pPr>
        <w:spacing w:after="200" w:line="276" w:lineRule="auto"/>
        <w:rPr>
          <w:rFonts w:ascii="Arial" w:hAnsi="Arial" w:cs="Arial"/>
          <w:b/>
          <w:bCs/>
          <w:sz w:val="28"/>
          <w:szCs w:val="28"/>
          <w:shd w:val="clear" w:color="auto" w:fill="FFFFFF"/>
        </w:rPr>
      </w:pPr>
      <w:r w:rsidRPr="00F760DF">
        <w:rPr>
          <w:rFonts w:ascii="Calibri" w:eastAsia="Calibri" w:hAnsi="Calibri" w:cs="Calibri"/>
          <w:b/>
          <w:bCs/>
          <w:sz w:val="28"/>
          <w:szCs w:val="28"/>
        </w:rPr>
        <w:lastRenderedPageBreak/>
        <w:t>Suggested  sources</w:t>
      </w:r>
      <w:r w:rsidR="00504FB9" w:rsidRPr="00F760DF">
        <w:rPr>
          <w:rFonts w:ascii="Arial" w:hAnsi="Arial" w:cs="Arial"/>
          <w:b/>
          <w:bCs/>
          <w:sz w:val="28"/>
          <w:szCs w:val="28"/>
          <w:shd w:val="clear" w:color="auto" w:fill="FFFFFF"/>
        </w:rPr>
        <w:t xml:space="preserve">      </w:t>
      </w:r>
    </w:p>
    <w:p w14:paraId="6890BB9E" w14:textId="25A2F02E" w:rsidR="00F95410" w:rsidRPr="00AD313F" w:rsidRDefault="00F95410" w:rsidP="00515C96">
      <w:pPr>
        <w:spacing w:after="200" w:line="276" w:lineRule="auto"/>
        <w:rPr>
          <w:rFonts w:cstheme="minorHAnsi"/>
          <w:b/>
          <w:bCs/>
          <w:sz w:val="28"/>
          <w:szCs w:val="28"/>
          <w:shd w:val="clear" w:color="auto" w:fill="FFFFFF"/>
        </w:rPr>
      </w:pPr>
      <w:r w:rsidRPr="00AD313F">
        <w:rPr>
          <w:rFonts w:cstheme="minorHAnsi"/>
          <w:b/>
          <w:bCs/>
          <w:sz w:val="28"/>
          <w:szCs w:val="28"/>
          <w:shd w:val="clear" w:color="auto" w:fill="FFFFFF"/>
        </w:rPr>
        <w:t>Section A</w:t>
      </w:r>
    </w:p>
    <w:p w14:paraId="08EE2802" w14:textId="0AE099AC" w:rsidR="00AD313F" w:rsidRPr="00AD313F" w:rsidRDefault="00F95410" w:rsidP="00AD313F">
      <w:pPr>
        <w:spacing w:after="200" w:line="276" w:lineRule="auto"/>
        <w:rPr>
          <w:rFonts w:cstheme="minorHAnsi"/>
          <w:sz w:val="24"/>
          <w:szCs w:val="24"/>
          <w:shd w:val="clear" w:color="auto" w:fill="FFFFFF"/>
        </w:rPr>
      </w:pPr>
      <w:r w:rsidRPr="00AD313F">
        <w:rPr>
          <w:rFonts w:cstheme="minorHAnsi"/>
          <w:b/>
          <w:bCs/>
          <w:sz w:val="24"/>
          <w:szCs w:val="24"/>
          <w:shd w:val="clear" w:color="auto" w:fill="FFFFFF"/>
        </w:rPr>
        <w:t>A1</w:t>
      </w:r>
      <w:r w:rsidR="00AD313F" w:rsidRPr="00AD313F">
        <w:rPr>
          <w:rFonts w:cstheme="minorHAnsi"/>
          <w:b/>
          <w:bCs/>
          <w:sz w:val="24"/>
          <w:szCs w:val="24"/>
        </w:rPr>
        <w:t xml:space="preserve"> </w:t>
      </w:r>
      <w:r w:rsidR="00AD313F" w:rsidRPr="00AD313F">
        <w:rPr>
          <w:rFonts w:cstheme="minorHAnsi"/>
          <w:sz w:val="24"/>
          <w:szCs w:val="24"/>
          <w:shd w:val="clear" w:color="auto" w:fill="FFFFFF"/>
        </w:rPr>
        <w:t>Ihlen O. , Magnus Fredriksson M.  (2018) Public Relations and Social Theory Key Figures, Concepts and Developments 2nd Edition chapter 16 Available via library e book</w:t>
      </w:r>
    </w:p>
    <w:p w14:paraId="33818428" w14:textId="77777777" w:rsidR="00AD313F" w:rsidRPr="00AD313F" w:rsidRDefault="00AD313F" w:rsidP="00AD313F">
      <w:pPr>
        <w:spacing w:after="200" w:line="276" w:lineRule="auto"/>
        <w:rPr>
          <w:rFonts w:cstheme="minorHAnsi"/>
          <w:sz w:val="24"/>
          <w:szCs w:val="24"/>
          <w:shd w:val="clear" w:color="auto" w:fill="FFFFFF"/>
        </w:rPr>
      </w:pPr>
    </w:p>
    <w:p w14:paraId="6272AE3F" w14:textId="77777777" w:rsidR="00AD313F" w:rsidRPr="00AD313F" w:rsidRDefault="00AD313F" w:rsidP="00AD313F">
      <w:pPr>
        <w:spacing w:after="200" w:line="276" w:lineRule="auto"/>
        <w:rPr>
          <w:rFonts w:cstheme="minorHAnsi"/>
          <w:sz w:val="24"/>
          <w:szCs w:val="24"/>
          <w:shd w:val="clear" w:color="auto" w:fill="FFFFFF"/>
        </w:rPr>
      </w:pPr>
      <w:r w:rsidRPr="00AD313F">
        <w:rPr>
          <w:rFonts w:cstheme="minorHAnsi"/>
          <w:b/>
          <w:bCs/>
          <w:sz w:val="24"/>
          <w:szCs w:val="24"/>
          <w:shd w:val="clear" w:color="auto" w:fill="FFFFFF"/>
        </w:rPr>
        <w:t>A2</w:t>
      </w:r>
      <w:r w:rsidRPr="00AD313F">
        <w:rPr>
          <w:rFonts w:cstheme="minorHAnsi"/>
          <w:sz w:val="24"/>
          <w:szCs w:val="24"/>
          <w:shd w:val="clear" w:color="auto" w:fill="FFFFFF"/>
        </w:rPr>
        <w:t xml:space="preserve">. Willis C (2020) Diversity in Public Relations: The Implications of a Broad Definition for PR Practice  Public Relations Journal Vol. 13 Issue  Institute for Public Relations   Accessed via link </w:t>
      </w:r>
    </w:p>
    <w:p w14:paraId="6493A105" w14:textId="6E26C71F" w:rsidR="00AD313F" w:rsidRDefault="00CC0008" w:rsidP="00AD313F">
      <w:pPr>
        <w:spacing w:after="200" w:line="276" w:lineRule="auto"/>
        <w:rPr>
          <w:rFonts w:cstheme="minorHAnsi"/>
          <w:sz w:val="24"/>
          <w:szCs w:val="24"/>
          <w:shd w:val="clear" w:color="auto" w:fill="FFFFFF"/>
        </w:rPr>
      </w:pPr>
      <w:hyperlink r:id="rId8" w:history="1">
        <w:r w:rsidR="00AD313F" w:rsidRPr="00D045F8">
          <w:rPr>
            <w:rStyle w:val="Hyperlink"/>
            <w:rFonts w:cstheme="minorHAnsi"/>
            <w:sz w:val="24"/>
            <w:szCs w:val="24"/>
            <w:shd w:val="clear" w:color="auto" w:fill="FFFFFF"/>
          </w:rPr>
          <w:t>https://prjournal.instituteforpr.org/wp-content/uploads/Wills_final_formatted_June2020.pdf</w:t>
        </w:r>
      </w:hyperlink>
    </w:p>
    <w:p w14:paraId="686916A0" w14:textId="77777777" w:rsidR="00AD313F" w:rsidRPr="00AD313F" w:rsidRDefault="00AD313F" w:rsidP="00AD313F">
      <w:pPr>
        <w:spacing w:after="200" w:line="276" w:lineRule="auto"/>
        <w:rPr>
          <w:rFonts w:cstheme="minorHAnsi"/>
          <w:b/>
          <w:bCs/>
          <w:sz w:val="24"/>
          <w:szCs w:val="24"/>
          <w:shd w:val="clear" w:color="auto" w:fill="FFFFFF"/>
        </w:rPr>
      </w:pPr>
    </w:p>
    <w:p w14:paraId="05777142" w14:textId="77777777" w:rsidR="00AD313F" w:rsidRDefault="00AD313F" w:rsidP="00AD313F">
      <w:pPr>
        <w:spacing w:after="200" w:line="276" w:lineRule="auto"/>
        <w:rPr>
          <w:rFonts w:cstheme="minorHAnsi"/>
          <w:sz w:val="24"/>
          <w:szCs w:val="24"/>
          <w:shd w:val="clear" w:color="auto" w:fill="FFFFFF"/>
        </w:rPr>
      </w:pPr>
      <w:r w:rsidRPr="00AD313F">
        <w:rPr>
          <w:rFonts w:cstheme="minorHAnsi"/>
          <w:b/>
          <w:bCs/>
          <w:sz w:val="24"/>
          <w:szCs w:val="24"/>
          <w:shd w:val="clear" w:color="auto" w:fill="FFFFFF"/>
        </w:rPr>
        <w:t>A3.</w:t>
      </w:r>
      <w:r>
        <w:rPr>
          <w:rFonts w:cstheme="minorHAnsi"/>
          <w:sz w:val="24"/>
          <w:szCs w:val="24"/>
          <w:shd w:val="clear" w:color="auto" w:fill="FFFFFF"/>
        </w:rPr>
        <w:t xml:space="preserve"> </w:t>
      </w:r>
      <w:r w:rsidRPr="00AD313F">
        <w:rPr>
          <w:rFonts w:cstheme="minorHAnsi"/>
          <w:sz w:val="24"/>
          <w:szCs w:val="24"/>
          <w:shd w:val="clear" w:color="auto" w:fill="FFFFFF"/>
        </w:rPr>
        <w:t>Coffman J, (2002) Public Communications Campaign evaluation Harvard Research family project</w:t>
      </w:r>
    </w:p>
    <w:p w14:paraId="0AB7CB8D" w14:textId="1EBDAA05" w:rsidR="00AD313F" w:rsidRDefault="00AD313F" w:rsidP="00AD313F">
      <w:pPr>
        <w:spacing w:after="200" w:line="276" w:lineRule="auto"/>
        <w:rPr>
          <w:rFonts w:cstheme="minorHAnsi"/>
          <w:sz w:val="24"/>
          <w:szCs w:val="24"/>
          <w:shd w:val="clear" w:color="auto" w:fill="FFFFFF"/>
        </w:rPr>
      </w:pPr>
      <w:r w:rsidRPr="00AD313F">
        <w:rPr>
          <w:rFonts w:cstheme="minorHAnsi"/>
          <w:sz w:val="24"/>
          <w:szCs w:val="24"/>
          <w:shd w:val="clear" w:color="auto" w:fill="FFFFFF"/>
        </w:rPr>
        <w:t xml:space="preserve"> </w:t>
      </w:r>
      <w:hyperlink r:id="rId9" w:history="1">
        <w:r w:rsidRPr="00D045F8">
          <w:rPr>
            <w:rStyle w:val="Hyperlink"/>
            <w:rFonts w:cstheme="minorHAnsi"/>
            <w:sz w:val="24"/>
            <w:szCs w:val="24"/>
            <w:shd w:val="clear" w:color="auto" w:fill="FFFFFF"/>
          </w:rPr>
          <w:t>https://www.buildingpublicunderstanding.org/assets/files/juliacoffmanonevaluation.pdf</w:t>
        </w:r>
      </w:hyperlink>
    </w:p>
    <w:p w14:paraId="1D6B32E5" w14:textId="77777777" w:rsidR="00AD313F" w:rsidRDefault="00AD313F" w:rsidP="00515C96">
      <w:pPr>
        <w:spacing w:after="200" w:line="276" w:lineRule="auto"/>
        <w:rPr>
          <w:rFonts w:cstheme="minorHAnsi"/>
          <w:b/>
          <w:bCs/>
          <w:sz w:val="28"/>
          <w:szCs w:val="28"/>
          <w:shd w:val="clear" w:color="auto" w:fill="FFFFFF"/>
        </w:rPr>
      </w:pPr>
    </w:p>
    <w:p w14:paraId="085C3C36" w14:textId="67BECA7E" w:rsidR="00F95410" w:rsidRPr="00AD313F" w:rsidRDefault="00F95410" w:rsidP="00515C96">
      <w:pPr>
        <w:spacing w:after="200" w:line="276" w:lineRule="auto"/>
        <w:rPr>
          <w:rFonts w:cstheme="minorHAnsi"/>
          <w:b/>
          <w:bCs/>
          <w:sz w:val="28"/>
          <w:szCs w:val="28"/>
          <w:shd w:val="clear" w:color="auto" w:fill="FFFFFF"/>
        </w:rPr>
      </w:pPr>
      <w:r w:rsidRPr="00AD313F">
        <w:rPr>
          <w:rFonts w:cstheme="minorHAnsi"/>
          <w:b/>
          <w:bCs/>
          <w:sz w:val="28"/>
          <w:szCs w:val="28"/>
          <w:shd w:val="clear" w:color="auto" w:fill="FFFFFF"/>
        </w:rPr>
        <w:t>Section B</w:t>
      </w:r>
    </w:p>
    <w:p w14:paraId="56026014" w14:textId="6664DE9B" w:rsidR="00AD313F" w:rsidRDefault="00AD313F" w:rsidP="00515C96">
      <w:pPr>
        <w:spacing w:after="200" w:line="276" w:lineRule="auto"/>
        <w:rPr>
          <w:rFonts w:cstheme="minorHAnsi"/>
          <w:sz w:val="24"/>
          <w:szCs w:val="24"/>
          <w:shd w:val="clear" w:color="auto" w:fill="FFFFFF"/>
        </w:rPr>
      </w:pPr>
      <w:r w:rsidRPr="00AD313F">
        <w:rPr>
          <w:rFonts w:cstheme="minorHAnsi"/>
          <w:b/>
          <w:bCs/>
          <w:sz w:val="24"/>
          <w:szCs w:val="24"/>
          <w:shd w:val="clear" w:color="auto" w:fill="FFFFFF"/>
        </w:rPr>
        <w:t>B1.</w:t>
      </w:r>
      <w:r w:rsidR="009A6C39" w:rsidRPr="009A6C39">
        <w:t xml:space="preserve"> </w:t>
      </w:r>
      <w:r w:rsidR="009A6C39" w:rsidRPr="009A6C39">
        <w:rPr>
          <w:rFonts w:cstheme="minorHAnsi"/>
          <w:sz w:val="24"/>
          <w:szCs w:val="24"/>
          <w:shd w:val="clear" w:color="auto" w:fill="FFFFFF"/>
        </w:rPr>
        <w:t>Moloney, K., 2006. Rethinking public relations: PR propaganda and democracy, 2nd ed. ed. Routledge, London.</w:t>
      </w:r>
      <w:r w:rsidR="009A6C39" w:rsidRPr="009A6C39">
        <w:t xml:space="preserve"> </w:t>
      </w:r>
      <w:r w:rsidR="009A6C39" w:rsidRPr="009A6C39">
        <w:rPr>
          <w:rFonts w:cstheme="minorHAnsi"/>
          <w:sz w:val="24"/>
          <w:szCs w:val="24"/>
          <w:shd w:val="clear" w:color="auto" w:fill="FFFFFF"/>
        </w:rPr>
        <w:t>Available via library</w:t>
      </w:r>
    </w:p>
    <w:p w14:paraId="26C5F714" w14:textId="77777777" w:rsidR="009A6C39" w:rsidRPr="009A6C39" w:rsidRDefault="009A6C39" w:rsidP="00515C96">
      <w:pPr>
        <w:spacing w:after="200" w:line="276" w:lineRule="auto"/>
        <w:rPr>
          <w:rFonts w:cstheme="minorHAnsi"/>
          <w:sz w:val="24"/>
          <w:szCs w:val="24"/>
          <w:shd w:val="clear" w:color="auto" w:fill="FFFFFF"/>
        </w:rPr>
      </w:pPr>
    </w:p>
    <w:p w14:paraId="329529E8" w14:textId="7A95C989" w:rsidR="00693B92" w:rsidRPr="00693B92" w:rsidRDefault="00AD313F" w:rsidP="00693B92">
      <w:pPr>
        <w:spacing w:after="200" w:line="276" w:lineRule="auto"/>
        <w:rPr>
          <w:rFonts w:cstheme="minorHAnsi"/>
          <w:sz w:val="24"/>
          <w:szCs w:val="24"/>
          <w:shd w:val="clear" w:color="auto" w:fill="FFFFFF"/>
        </w:rPr>
      </w:pPr>
      <w:r w:rsidRPr="00AD313F">
        <w:rPr>
          <w:rFonts w:cstheme="minorHAnsi"/>
          <w:b/>
          <w:bCs/>
          <w:sz w:val="24"/>
          <w:szCs w:val="24"/>
          <w:shd w:val="clear" w:color="auto" w:fill="FFFFFF"/>
        </w:rPr>
        <w:t>B2.</w:t>
      </w:r>
      <w:r w:rsidR="00693B92" w:rsidRPr="00693B92">
        <w:t xml:space="preserve"> </w:t>
      </w:r>
      <w:r w:rsidR="00693B92" w:rsidRPr="00693B92">
        <w:rPr>
          <w:rFonts w:cstheme="minorHAnsi"/>
          <w:sz w:val="24"/>
          <w:szCs w:val="24"/>
          <w:shd w:val="clear" w:color="auto" w:fill="FFFFFF"/>
        </w:rPr>
        <w:t xml:space="preserve">Khan M. (2014) Revitalization of the public sphere: A comparison between </w:t>
      </w:r>
      <w:proofErr w:type="spellStart"/>
      <w:r w:rsidR="00693B92" w:rsidRPr="00693B92">
        <w:rPr>
          <w:rFonts w:cstheme="minorHAnsi"/>
          <w:sz w:val="24"/>
          <w:szCs w:val="24"/>
          <w:shd w:val="clear" w:color="auto" w:fill="FFFFFF"/>
        </w:rPr>
        <w:t>Habermasian</w:t>
      </w:r>
      <w:proofErr w:type="spellEnd"/>
      <w:r w:rsidR="00693B92" w:rsidRPr="00693B92">
        <w:rPr>
          <w:rFonts w:cstheme="minorHAnsi"/>
          <w:sz w:val="24"/>
          <w:szCs w:val="24"/>
          <w:shd w:val="clear" w:color="auto" w:fill="FFFFFF"/>
        </w:rPr>
        <w:t xml:space="preserve"> and the new public sphere. Acta Universitatis </w:t>
      </w:r>
      <w:proofErr w:type="spellStart"/>
      <w:r w:rsidR="00693B92" w:rsidRPr="00693B92">
        <w:rPr>
          <w:rFonts w:cstheme="minorHAnsi"/>
          <w:sz w:val="24"/>
          <w:szCs w:val="24"/>
          <w:shd w:val="clear" w:color="auto" w:fill="FFFFFF"/>
        </w:rPr>
        <w:t>Danubius</w:t>
      </w:r>
      <w:proofErr w:type="spellEnd"/>
      <w:r w:rsidR="00693B92" w:rsidRPr="00693B92">
        <w:rPr>
          <w:rFonts w:cstheme="minorHAnsi"/>
          <w:sz w:val="24"/>
          <w:szCs w:val="24"/>
          <w:shd w:val="clear" w:color="auto" w:fill="FFFFFF"/>
        </w:rPr>
        <w:t xml:space="preserve">. </w:t>
      </w:r>
      <w:proofErr w:type="spellStart"/>
      <w:r w:rsidR="00693B92" w:rsidRPr="00693B92">
        <w:rPr>
          <w:rFonts w:cstheme="minorHAnsi"/>
          <w:sz w:val="24"/>
          <w:szCs w:val="24"/>
          <w:shd w:val="clear" w:color="auto" w:fill="FFFFFF"/>
        </w:rPr>
        <w:t>Communicatio</w:t>
      </w:r>
      <w:proofErr w:type="spellEnd"/>
      <w:r w:rsidR="00693B92" w:rsidRPr="00693B92">
        <w:rPr>
          <w:rFonts w:cstheme="minorHAnsi"/>
          <w:sz w:val="24"/>
          <w:szCs w:val="24"/>
          <w:shd w:val="clear" w:color="auto" w:fill="FFFFFF"/>
        </w:rPr>
        <w:t>, 8(1).</w:t>
      </w:r>
    </w:p>
    <w:p w14:paraId="25ECB064" w14:textId="794B7778" w:rsidR="00AD313F" w:rsidRDefault="00693B92" w:rsidP="00693B92">
      <w:pPr>
        <w:spacing w:after="200" w:line="276" w:lineRule="auto"/>
        <w:rPr>
          <w:rFonts w:cstheme="minorHAnsi"/>
          <w:b/>
          <w:bCs/>
          <w:sz w:val="24"/>
          <w:szCs w:val="24"/>
          <w:shd w:val="clear" w:color="auto" w:fill="FFFFFF"/>
        </w:rPr>
      </w:pPr>
      <w:r w:rsidRPr="00693B92">
        <w:rPr>
          <w:rFonts w:cstheme="minorHAnsi"/>
          <w:b/>
          <w:bCs/>
          <w:sz w:val="24"/>
          <w:szCs w:val="24"/>
          <w:shd w:val="clear" w:color="auto" w:fill="FFFFFF"/>
        </w:rPr>
        <w:t xml:space="preserve"> </w:t>
      </w:r>
      <w:hyperlink r:id="rId10" w:history="1">
        <w:r w:rsidRPr="00D045F8">
          <w:rPr>
            <w:rStyle w:val="Hyperlink"/>
            <w:rFonts w:cstheme="minorHAnsi"/>
            <w:b/>
            <w:bCs/>
            <w:sz w:val="24"/>
            <w:szCs w:val="24"/>
            <w:shd w:val="clear" w:color="auto" w:fill="FFFFFF"/>
          </w:rPr>
          <w:t>http://journals.univ-danubius.ro/index.php/communicatio/article/viewFile/2387/2116</w:t>
        </w:r>
      </w:hyperlink>
    </w:p>
    <w:p w14:paraId="3898AA2D" w14:textId="77777777" w:rsidR="00693B92" w:rsidRPr="00AD313F" w:rsidRDefault="00693B92" w:rsidP="00693B92">
      <w:pPr>
        <w:spacing w:after="200" w:line="276" w:lineRule="auto"/>
        <w:rPr>
          <w:rFonts w:cstheme="minorHAnsi"/>
          <w:b/>
          <w:bCs/>
          <w:sz w:val="24"/>
          <w:szCs w:val="24"/>
          <w:shd w:val="clear" w:color="auto" w:fill="FFFFFF"/>
        </w:rPr>
      </w:pPr>
    </w:p>
    <w:p w14:paraId="3761EC72" w14:textId="5310EAAB" w:rsidR="00AD313F" w:rsidRPr="00AD313F" w:rsidRDefault="00AD313F" w:rsidP="00AD313F">
      <w:pPr>
        <w:rPr>
          <w:rFonts w:cstheme="minorHAnsi"/>
          <w:sz w:val="24"/>
          <w:szCs w:val="24"/>
          <w:shd w:val="clear" w:color="auto" w:fill="FFFFFF"/>
        </w:rPr>
      </w:pPr>
      <w:r w:rsidRPr="00AD313F">
        <w:rPr>
          <w:rFonts w:cstheme="minorHAnsi"/>
          <w:b/>
          <w:bCs/>
          <w:sz w:val="24"/>
          <w:szCs w:val="24"/>
          <w:shd w:val="clear" w:color="auto" w:fill="FFFFFF"/>
        </w:rPr>
        <w:t>B3.</w:t>
      </w:r>
      <w:r w:rsidRPr="00AD313F">
        <w:rPr>
          <w:rFonts w:cstheme="minorHAnsi"/>
          <w:sz w:val="24"/>
          <w:szCs w:val="24"/>
        </w:rPr>
        <w:t xml:space="preserve"> </w:t>
      </w:r>
      <w:r w:rsidRPr="00AD313F">
        <w:rPr>
          <w:rFonts w:cstheme="minorHAnsi"/>
          <w:sz w:val="24"/>
          <w:szCs w:val="24"/>
          <w:shd w:val="clear" w:color="auto" w:fill="FFFFFF"/>
        </w:rPr>
        <w:t xml:space="preserve">Theaker A. Ed (2021) The public Relations Handbook 6the Edition Chapter 20 e book Available via library </w:t>
      </w:r>
    </w:p>
    <w:p w14:paraId="4A5571A1" w14:textId="42B8AA47" w:rsidR="00AD313F" w:rsidRPr="00AD313F" w:rsidRDefault="00AD313F" w:rsidP="00515C96">
      <w:pPr>
        <w:spacing w:after="200" w:line="276" w:lineRule="auto"/>
        <w:rPr>
          <w:rFonts w:cstheme="minorHAnsi"/>
          <w:sz w:val="24"/>
          <w:szCs w:val="24"/>
          <w:shd w:val="clear" w:color="auto" w:fill="FFFFFF"/>
        </w:rPr>
      </w:pPr>
    </w:p>
    <w:p w14:paraId="0E0DDA93" w14:textId="77777777" w:rsidR="00202467" w:rsidRPr="00AD313F" w:rsidRDefault="00202467" w:rsidP="00421E17">
      <w:pPr>
        <w:spacing w:after="200" w:line="276" w:lineRule="auto"/>
        <w:rPr>
          <w:rFonts w:cstheme="minorHAnsi"/>
          <w:sz w:val="24"/>
          <w:szCs w:val="24"/>
          <w:shd w:val="clear" w:color="auto" w:fill="FFFFFF"/>
        </w:rPr>
      </w:pPr>
    </w:p>
    <w:p w14:paraId="0FE715CF" w14:textId="77777777" w:rsidR="00A44710" w:rsidRPr="00AD313F" w:rsidRDefault="00A44710" w:rsidP="00421E17">
      <w:pPr>
        <w:spacing w:after="200" w:line="276" w:lineRule="auto"/>
        <w:rPr>
          <w:rFonts w:cstheme="minorHAnsi"/>
          <w:sz w:val="24"/>
          <w:szCs w:val="24"/>
          <w:shd w:val="clear" w:color="auto" w:fill="FFFFFF"/>
        </w:rPr>
      </w:pPr>
    </w:p>
    <w:p w14:paraId="3C00B439" w14:textId="77777777" w:rsidR="00A44710" w:rsidRPr="00AD313F" w:rsidRDefault="00A44710" w:rsidP="00421E17">
      <w:pPr>
        <w:spacing w:after="200" w:line="276" w:lineRule="auto"/>
        <w:rPr>
          <w:rFonts w:cstheme="minorHAnsi"/>
          <w:sz w:val="24"/>
          <w:szCs w:val="24"/>
          <w:shd w:val="clear" w:color="auto" w:fill="FFFFFF"/>
        </w:rPr>
      </w:pPr>
    </w:p>
    <w:p w14:paraId="0C24F50D" w14:textId="77777777" w:rsidR="00A44710" w:rsidRPr="00AD313F" w:rsidRDefault="00A44710" w:rsidP="00421E17">
      <w:pPr>
        <w:spacing w:after="200" w:line="276" w:lineRule="auto"/>
        <w:rPr>
          <w:rFonts w:cstheme="minorHAnsi"/>
          <w:sz w:val="24"/>
          <w:szCs w:val="24"/>
          <w:shd w:val="clear" w:color="auto" w:fill="FFFFFF"/>
        </w:rPr>
      </w:pPr>
    </w:p>
    <w:p w14:paraId="2EBE69A6" w14:textId="42CE6087" w:rsidR="00504FB9" w:rsidRPr="00AD313F" w:rsidRDefault="00504FB9" w:rsidP="00421E17">
      <w:pPr>
        <w:spacing w:after="200" w:line="276" w:lineRule="auto"/>
        <w:rPr>
          <w:rFonts w:eastAsia="Calibri" w:cstheme="minorHAnsi"/>
          <w:sz w:val="24"/>
          <w:szCs w:val="24"/>
        </w:rPr>
      </w:pPr>
      <w:r w:rsidRPr="00AD313F">
        <w:rPr>
          <w:rFonts w:cstheme="minorHAnsi"/>
          <w:sz w:val="24"/>
          <w:szCs w:val="24"/>
          <w:shd w:val="clear" w:color="auto" w:fill="FFFFFF"/>
        </w:rPr>
        <w:t xml:space="preserve">                                            </w:t>
      </w:r>
      <w:r w:rsidR="00CC729A" w:rsidRPr="00AD313F">
        <w:rPr>
          <w:rFonts w:cstheme="minorHAnsi"/>
          <w:sz w:val="24"/>
          <w:szCs w:val="24"/>
          <w:shd w:val="clear" w:color="auto" w:fill="FFFFFF"/>
        </w:rPr>
        <w:t xml:space="preserve">                     </w:t>
      </w:r>
      <w:r w:rsidRPr="00AD313F">
        <w:rPr>
          <w:rFonts w:cstheme="minorHAnsi"/>
          <w:sz w:val="24"/>
          <w:szCs w:val="24"/>
          <w:shd w:val="clear" w:color="auto" w:fill="FFFFFF"/>
        </w:rPr>
        <w:t xml:space="preserve">    </w:t>
      </w:r>
    </w:p>
    <w:sectPr w:rsidR="00504FB9" w:rsidRPr="00AD313F" w:rsidSect="00744692">
      <w:pgSz w:w="11906" w:h="16838"/>
      <w:pgMar w:top="1134"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11970"/>
    <w:multiLevelType w:val="hybridMultilevel"/>
    <w:tmpl w:val="1A824996"/>
    <w:lvl w:ilvl="0" w:tplc="3446B5B2">
      <w:start w:val="1"/>
      <w:numFmt w:val="decimal"/>
      <w:lvlText w:val="%1."/>
      <w:lvlJc w:val="left"/>
      <w:pPr>
        <w:ind w:left="360" w:hanging="360"/>
      </w:pPr>
      <w:rPr>
        <w:rFonts w:eastAsia="+mn-ea"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9D43A82"/>
    <w:multiLevelType w:val="hybridMultilevel"/>
    <w:tmpl w:val="7D163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D24BC5"/>
    <w:multiLevelType w:val="hybridMultilevel"/>
    <w:tmpl w:val="FD88DD02"/>
    <w:lvl w:ilvl="0" w:tplc="3AB48B1C">
      <w:start w:val="1"/>
      <w:numFmt w:val="bullet"/>
      <w:lvlText w:val="•"/>
      <w:lvlJc w:val="left"/>
      <w:pPr>
        <w:tabs>
          <w:tab w:val="num" w:pos="720"/>
        </w:tabs>
        <w:ind w:left="720" w:hanging="360"/>
      </w:pPr>
      <w:rPr>
        <w:rFonts w:ascii="Arial" w:hAnsi="Arial" w:hint="default"/>
      </w:rPr>
    </w:lvl>
    <w:lvl w:ilvl="1" w:tplc="3E14E9DE" w:tentative="1">
      <w:start w:val="1"/>
      <w:numFmt w:val="bullet"/>
      <w:lvlText w:val="•"/>
      <w:lvlJc w:val="left"/>
      <w:pPr>
        <w:tabs>
          <w:tab w:val="num" w:pos="1440"/>
        </w:tabs>
        <w:ind w:left="1440" w:hanging="360"/>
      </w:pPr>
      <w:rPr>
        <w:rFonts w:ascii="Arial" w:hAnsi="Arial" w:hint="default"/>
      </w:rPr>
    </w:lvl>
    <w:lvl w:ilvl="2" w:tplc="9EEC638A" w:tentative="1">
      <w:start w:val="1"/>
      <w:numFmt w:val="bullet"/>
      <w:lvlText w:val="•"/>
      <w:lvlJc w:val="left"/>
      <w:pPr>
        <w:tabs>
          <w:tab w:val="num" w:pos="2160"/>
        </w:tabs>
        <w:ind w:left="2160" w:hanging="360"/>
      </w:pPr>
      <w:rPr>
        <w:rFonts w:ascii="Arial" w:hAnsi="Arial" w:hint="default"/>
      </w:rPr>
    </w:lvl>
    <w:lvl w:ilvl="3" w:tplc="1D12B7D8" w:tentative="1">
      <w:start w:val="1"/>
      <w:numFmt w:val="bullet"/>
      <w:lvlText w:val="•"/>
      <w:lvlJc w:val="left"/>
      <w:pPr>
        <w:tabs>
          <w:tab w:val="num" w:pos="2880"/>
        </w:tabs>
        <w:ind w:left="2880" w:hanging="360"/>
      </w:pPr>
      <w:rPr>
        <w:rFonts w:ascii="Arial" w:hAnsi="Arial" w:hint="default"/>
      </w:rPr>
    </w:lvl>
    <w:lvl w:ilvl="4" w:tplc="6B52ABFA" w:tentative="1">
      <w:start w:val="1"/>
      <w:numFmt w:val="bullet"/>
      <w:lvlText w:val="•"/>
      <w:lvlJc w:val="left"/>
      <w:pPr>
        <w:tabs>
          <w:tab w:val="num" w:pos="3600"/>
        </w:tabs>
        <w:ind w:left="3600" w:hanging="360"/>
      </w:pPr>
      <w:rPr>
        <w:rFonts w:ascii="Arial" w:hAnsi="Arial" w:hint="default"/>
      </w:rPr>
    </w:lvl>
    <w:lvl w:ilvl="5" w:tplc="4BA2D658" w:tentative="1">
      <w:start w:val="1"/>
      <w:numFmt w:val="bullet"/>
      <w:lvlText w:val="•"/>
      <w:lvlJc w:val="left"/>
      <w:pPr>
        <w:tabs>
          <w:tab w:val="num" w:pos="4320"/>
        </w:tabs>
        <w:ind w:left="4320" w:hanging="360"/>
      </w:pPr>
      <w:rPr>
        <w:rFonts w:ascii="Arial" w:hAnsi="Arial" w:hint="default"/>
      </w:rPr>
    </w:lvl>
    <w:lvl w:ilvl="6" w:tplc="AE0EC622" w:tentative="1">
      <w:start w:val="1"/>
      <w:numFmt w:val="bullet"/>
      <w:lvlText w:val="•"/>
      <w:lvlJc w:val="left"/>
      <w:pPr>
        <w:tabs>
          <w:tab w:val="num" w:pos="5040"/>
        </w:tabs>
        <w:ind w:left="5040" w:hanging="360"/>
      </w:pPr>
      <w:rPr>
        <w:rFonts w:ascii="Arial" w:hAnsi="Arial" w:hint="default"/>
      </w:rPr>
    </w:lvl>
    <w:lvl w:ilvl="7" w:tplc="88FA7064" w:tentative="1">
      <w:start w:val="1"/>
      <w:numFmt w:val="bullet"/>
      <w:lvlText w:val="•"/>
      <w:lvlJc w:val="left"/>
      <w:pPr>
        <w:tabs>
          <w:tab w:val="num" w:pos="5760"/>
        </w:tabs>
        <w:ind w:left="5760" w:hanging="360"/>
      </w:pPr>
      <w:rPr>
        <w:rFonts w:ascii="Arial" w:hAnsi="Arial" w:hint="default"/>
      </w:rPr>
    </w:lvl>
    <w:lvl w:ilvl="8" w:tplc="0D1683FA" w:tentative="1">
      <w:start w:val="1"/>
      <w:numFmt w:val="bullet"/>
      <w:lvlText w:val="•"/>
      <w:lvlJc w:val="left"/>
      <w:pPr>
        <w:tabs>
          <w:tab w:val="num" w:pos="6480"/>
        </w:tabs>
        <w:ind w:left="6480" w:hanging="360"/>
      </w:pPr>
      <w:rPr>
        <w:rFonts w:ascii="Arial" w:hAnsi="Arial" w:hint="default"/>
      </w:rPr>
    </w:lvl>
  </w:abstractNum>
  <w:num w:numId="1" w16cid:durableId="1295676424">
    <w:abstractNumId w:val="2"/>
  </w:num>
  <w:num w:numId="2" w16cid:durableId="1467158675">
    <w:abstractNumId w:val="0"/>
  </w:num>
  <w:num w:numId="3" w16cid:durableId="1321736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B9"/>
    <w:rsid w:val="0002432B"/>
    <w:rsid w:val="00067CF8"/>
    <w:rsid w:val="001477F9"/>
    <w:rsid w:val="0018286E"/>
    <w:rsid w:val="001E0CD1"/>
    <w:rsid w:val="00202467"/>
    <w:rsid w:val="0029111A"/>
    <w:rsid w:val="002D3E2C"/>
    <w:rsid w:val="002E1605"/>
    <w:rsid w:val="00301C83"/>
    <w:rsid w:val="0030219B"/>
    <w:rsid w:val="00380DC4"/>
    <w:rsid w:val="00421E17"/>
    <w:rsid w:val="0049106D"/>
    <w:rsid w:val="004D2E6D"/>
    <w:rsid w:val="004F301C"/>
    <w:rsid w:val="00504FB9"/>
    <w:rsid w:val="00504FC5"/>
    <w:rsid w:val="00511D34"/>
    <w:rsid w:val="00515C96"/>
    <w:rsid w:val="00590409"/>
    <w:rsid w:val="005917F7"/>
    <w:rsid w:val="005C24AD"/>
    <w:rsid w:val="0062602C"/>
    <w:rsid w:val="0063144C"/>
    <w:rsid w:val="00655506"/>
    <w:rsid w:val="00663D75"/>
    <w:rsid w:val="00693B92"/>
    <w:rsid w:val="006C6282"/>
    <w:rsid w:val="00744692"/>
    <w:rsid w:val="00745E98"/>
    <w:rsid w:val="0077525A"/>
    <w:rsid w:val="007A531C"/>
    <w:rsid w:val="008C11B0"/>
    <w:rsid w:val="0098397D"/>
    <w:rsid w:val="009A6C39"/>
    <w:rsid w:val="009F5B95"/>
    <w:rsid w:val="00A44710"/>
    <w:rsid w:val="00AB3DCD"/>
    <w:rsid w:val="00AD313F"/>
    <w:rsid w:val="00AD3629"/>
    <w:rsid w:val="00AE1A9E"/>
    <w:rsid w:val="00B431B9"/>
    <w:rsid w:val="00BA4F39"/>
    <w:rsid w:val="00BB3156"/>
    <w:rsid w:val="00BC681A"/>
    <w:rsid w:val="00BD4F4C"/>
    <w:rsid w:val="00C3398C"/>
    <w:rsid w:val="00CC0008"/>
    <w:rsid w:val="00CC729A"/>
    <w:rsid w:val="00D60191"/>
    <w:rsid w:val="00D73474"/>
    <w:rsid w:val="00E029AF"/>
    <w:rsid w:val="00E91DB4"/>
    <w:rsid w:val="00F051E3"/>
    <w:rsid w:val="00F11EFA"/>
    <w:rsid w:val="00F138FD"/>
    <w:rsid w:val="00F57F18"/>
    <w:rsid w:val="00F760DF"/>
    <w:rsid w:val="00F83340"/>
    <w:rsid w:val="00F95410"/>
    <w:rsid w:val="00FB70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0306278"/>
  <w15:chartTrackingRefBased/>
  <w15:docId w15:val="{95F8D3D9-B21D-4FC4-A322-811CF26E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FB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29A"/>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0243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59040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D313F"/>
    <w:rPr>
      <w:color w:val="0563C1" w:themeColor="hyperlink"/>
      <w:u w:val="single"/>
    </w:rPr>
  </w:style>
  <w:style w:type="character" w:styleId="UnresolvedMention">
    <w:name w:val="Unresolved Mention"/>
    <w:basedOn w:val="DefaultParagraphFont"/>
    <w:uiPriority w:val="99"/>
    <w:semiHidden/>
    <w:unhideWhenUsed/>
    <w:rsid w:val="00AD3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884155">
      <w:bodyDiv w:val="1"/>
      <w:marLeft w:val="0"/>
      <w:marRight w:val="0"/>
      <w:marTop w:val="0"/>
      <w:marBottom w:val="0"/>
      <w:divBdr>
        <w:top w:val="none" w:sz="0" w:space="0" w:color="auto"/>
        <w:left w:val="none" w:sz="0" w:space="0" w:color="auto"/>
        <w:bottom w:val="none" w:sz="0" w:space="0" w:color="auto"/>
        <w:right w:val="none" w:sz="0" w:space="0" w:color="auto"/>
      </w:divBdr>
    </w:div>
    <w:div w:id="870846748">
      <w:bodyDiv w:val="1"/>
      <w:marLeft w:val="0"/>
      <w:marRight w:val="0"/>
      <w:marTop w:val="0"/>
      <w:marBottom w:val="0"/>
      <w:divBdr>
        <w:top w:val="none" w:sz="0" w:space="0" w:color="auto"/>
        <w:left w:val="none" w:sz="0" w:space="0" w:color="auto"/>
        <w:bottom w:val="none" w:sz="0" w:space="0" w:color="auto"/>
        <w:right w:val="none" w:sz="0" w:space="0" w:color="auto"/>
      </w:divBdr>
    </w:div>
    <w:div w:id="1226985418">
      <w:bodyDiv w:val="1"/>
      <w:marLeft w:val="0"/>
      <w:marRight w:val="0"/>
      <w:marTop w:val="0"/>
      <w:marBottom w:val="0"/>
      <w:divBdr>
        <w:top w:val="none" w:sz="0" w:space="0" w:color="auto"/>
        <w:left w:val="none" w:sz="0" w:space="0" w:color="auto"/>
        <w:bottom w:val="none" w:sz="0" w:space="0" w:color="auto"/>
        <w:right w:val="none" w:sz="0" w:space="0" w:color="auto"/>
      </w:divBdr>
    </w:div>
    <w:div w:id="2112773823">
      <w:bodyDiv w:val="1"/>
      <w:marLeft w:val="0"/>
      <w:marRight w:val="0"/>
      <w:marTop w:val="0"/>
      <w:marBottom w:val="0"/>
      <w:divBdr>
        <w:top w:val="none" w:sz="0" w:space="0" w:color="auto"/>
        <w:left w:val="none" w:sz="0" w:space="0" w:color="auto"/>
        <w:bottom w:val="none" w:sz="0" w:space="0" w:color="auto"/>
        <w:right w:val="none" w:sz="0" w:space="0" w:color="auto"/>
      </w:divBdr>
      <w:divsChild>
        <w:div w:id="1599825547">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journal.instituteforpr.org/wp-content/uploads/Wills_final_formatted_June2020.pd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https://lh3.googleusercontent.com/w4NyO_Cawkimrv61uOjKrGy-3rh4N-5aOZTbQBGSdH7HstkET-kcjM4KKQh2sU8GnpZalA=w1281-h81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journals.univ-danubius.ro/index.php/communicatio/article/viewFile/2387/2116" TargetMode="External"/><Relationship Id="rId4" Type="http://schemas.openxmlformats.org/officeDocument/2006/relationships/settings" Target="settings.xml"/><Relationship Id="rId9" Type="http://schemas.openxmlformats.org/officeDocument/2006/relationships/hyperlink" Target="https://www.buildingpublicunderstanding.org/assets/files/juliacoffmanonevaluation.pdf"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B57A6B9722DE4484E0FABA265746B5" ma:contentTypeVersion="15" ma:contentTypeDescription="Create a new document." ma:contentTypeScope="" ma:versionID="c92aaa8f44e671b6ebbfbdef5c8ea65f">
  <xsd:schema xmlns:xsd="http://www.w3.org/2001/XMLSchema" xmlns:xs="http://www.w3.org/2001/XMLSchema" xmlns:p="http://schemas.microsoft.com/office/2006/metadata/properties" xmlns:ns2="c19d9144-cbe3-4b5d-a710-46ada0e8ff40" xmlns:ns3="6c84a01b-aede-4370-8fa9-b7a959cab531" targetNamespace="http://schemas.microsoft.com/office/2006/metadata/properties" ma:root="true" ma:fieldsID="45b786b1ad65fc23a362dbeed4d36358" ns2:_="" ns3:_="">
    <xsd:import namespace="c19d9144-cbe3-4b5d-a710-46ada0e8ff40"/>
    <xsd:import namespace="6c84a01b-aede-4370-8fa9-b7a959cab5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d9144-cbe3-4b5d-a710-46ada0e8f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157f23b-4936-4da1-b1a0-d7d41e84ed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84a01b-aede-4370-8fa9-b7a959cab53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e269b51-f8c1-43c8-a495-c2c0d4602cbd}" ma:internalName="TaxCatchAll" ma:showField="CatchAllData" ma:web="6c84a01b-aede-4370-8fa9-b7a959cab53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c84a01b-aede-4370-8fa9-b7a959cab531" xsi:nil="true"/>
    <lcf76f155ced4ddcb4097134ff3c332f xmlns="c19d9144-cbe3-4b5d-a710-46ada0e8ff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877C50-A02E-4590-B432-32F4283C0DA1}">
  <ds:schemaRefs>
    <ds:schemaRef ds:uri="http://schemas.openxmlformats.org/officeDocument/2006/bibliography"/>
  </ds:schemaRefs>
</ds:datastoreItem>
</file>

<file path=customXml/itemProps2.xml><?xml version="1.0" encoding="utf-8"?>
<ds:datastoreItem xmlns:ds="http://schemas.openxmlformats.org/officeDocument/2006/customXml" ds:itemID="{E38D840C-CDF8-40DF-8202-0D3B4C7DC544}"/>
</file>

<file path=customXml/itemProps3.xml><?xml version="1.0" encoding="utf-8"?>
<ds:datastoreItem xmlns:ds="http://schemas.openxmlformats.org/officeDocument/2006/customXml" ds:itemID="{726181DC-54FB-4301-ADA0-7AA846587AF3}"/>
</file>

<file path=customXml/itemProps4.xml><?xml version="1.0" encoding="utf-8"?>
<ds:datastoreItem xmlns:ds="http://schemas.openxmlformats.org/officeDocument/2006/customXml" ds:itemID="{80298651-DD37-47D7-AE82-E239883AD066}"/>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Gabriel</dc:creator>
  <cp:keywords/>
  <dc:description/>
  <cp:lastModifiedBy>Katrina Moore</cp:lastModifiedBy>
  <cp:revision>2</cp:revision>
  <dcterms:created xsi:type="dcterms:W3CDTF">2024-04-16T11:28:00Z</dcterms:created>
  <dcterms:modified xsi:type="dcterms:W3CDTF">2024-04-16T11:28:00Z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0x010100DBB57A6B9722DE4484E0FABA265746B5</vt:lpwstr>
  </property>
</Properties>
</file>