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6C6AA" w14:textId="21EDBC93" w:rsidR="0009305B" w:rsidRPr="0009305B" w:rsidRDefault="0009305B" w:rsidP="0009305B">
      <w:pPr>
        <w:pStyle w:val="NoSpacing"/>
        <w:rPr>
          <w:rFonts w:ascii="Arial" w:hAnsi="Arial" w:cs="Arial"/>
          <w:sz w:val="24"/>
          <w:szCs w:val="24"/>
        </w:rPr>
      </w:pPr>
      <w:bookmarkStart w:id="0" w:name="_Hlk121749782"/>
      <w:bookmarkStart w:id="1" w:name="_Hlk170124538"/>
      <w:r w:rsidRPr="0009305B">
        <w:rPr>
          <w:rFonts w:ascii="Arial" w:hAnsi="Arial" w:cs="Arial"/>
          <w:noProof/>
          <w:sz w:val="24"/>
          <w:szCs w:val="24"/>
          <w:lang w:eastAsia="zh-CN"/>
        </w:rPr>
        <w:drawing>
          <wp:anchor distT="0" distB="0" distL="114300" distR="114300" simplePos="0" relativeHeight="251659264" behindDoc="0" locked="0" layoutInCell="1" allowOverlap="1" wp14:anchorId="3F816183" wp14:editId="02CBB95E">
            <wp:simplePos x="0" y="0"/>
            <wp:positionH relativeFrom="column">
              <wp:posOffset>-336550</wp:posOffset>
            </wp:positionH>
            <wp:positionV relativeFrom="paragraph">
              <wp:posOffset>-93345</wp:posOffset>
            </wp:positionV>
            <wp:extent cx="2124075" cy="584200"/>
            <wp:effectExtent l="0" t="0" r="9525" b="6350"/>
            <wp:wrapSquare wrapText="bothSides"/>
            <wp:docPr id="12257433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124075"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05B">
        <w:rPr>
          <w:rFonts w:ascii="Arial" w:hAnsi="Arial" w:cs="Arial"/>
          <w:sz w:val="24"/>
          <w:szCs w:val="24"/>
        </w:rPr>
        <w:t xml:space="preserve">                                                                                                                                                                                                                                                                                                                                                                                                                                                                              </w:t>
      </w:r>
    </w:p>
    <w:p w14:paraId="0A804D10" w14:textId="77777777" w:rsidR="0009305B" w:rsidRPr="0009305B" w:rsidRDefault="0009305B" w:rsidP="0009305B">
      <w:pPr>
        <w:pStyle w:val="NoSpacing"/>
        <w:rPr>
          <w:rFonts w:ascii="Arial" w:hAnsi="Arial" w:cs="Arial"/>
          <w:sz w:val="24"/>
          <w:szCs w:val="24"/>
        </w:rPr>
      </w:pPr>
    </w:p>
    <w:p w14:paraId="77192877" w14:textId="77777777" w:rsidR="0009305B" w:rsidRPr="0009305B" w:rsidRDefault="0009305B" w:rsidP="0009305B">
      <w:pPr>
        <w:pStyle w:val="NoSpacing"/>
        <w:rPr>
          <w:rFonts w:ascii="Arial" w:hAnsi="Arial" w:cs="Arial"/>
          <w:sz w:val="24"/>
          <w:szCs w:val="24"/>
        </w:rPr>
      </w:pPr>
      <w:r w:rsidRPr="0009305B">
        <w:rPr>
          <w:rFonts w:ascii="Arial" w:hAnsi="Arial" w:cs="Arial"/>
          <w:sz w:val="24"/>
          <w:szCs w:val="24"/>
        </w:rPr>
        <w:tab/>
      </w:r>
      <w:r w:rsidRPr="0009305B">
        <w:rPr>
          <w:rFonts w:ascii="Arial" w:hAnsi="Arial" w:cs="Arial"/>
          <w:sz w:val="24"/>
          <w:szCs w:val="24"/>
        </w:rPr>
        <w:tab/>
      </w:r>
      <w:r w:rsidRPr="0009305B">
        <w:rPr>
          <w:rFonts w:ascii="Arial" w:hAnsi="Arial" w:cs="Arial"/>
          <w:sz w:val="24"/>
          <w:szCs w:val="24"/>
        </w:rPr>
        <w:tab/>
      </w:r>
      <w:r w:rsidRPr="0009305B">
        <w:rPr>
          <w:rFonts w:ascii="Arial" w:hAnsi="Arial" w:cs="Arial"/>
          <w:sz w:val="24"/>
          <w:szCs w:val="24"/>
        </w:rPr>
        <w:tab/>
      </w:r>
    </w:p>
    <w:p w14:paraId="1B324C47" w14:textId="77777777" w:rsidR="0009305B" w:rsidRPr="0009305B" w:rsidRDefault="0009305B" w:rsidP="0009305B">
      <w:pPr>
        <w:pStyle w:val="NoSpacing"/>
        <w:rPr>
          <w:rFonts w:ascii="Arial" w:hAnsi="Arial" w:cs="Arial"/>
          <w:sz w:val="24"/>
          <w:szCs w:val="24"/>
        </w:rPr>
      </w:pPr>
    </w:p>
    <w:p w14:paraId="73A4FAC2" w14:textId="77777777" w:rsidR="0009305B" w:rsidRPr="0009305B" w:rsidRDefault="0009305B" w:rsidP="0009305B">
      <w:pPr>
        <w:pStyle w:val="NoSpacing"/>
        <w:rPr>
          <w:rFonts w:ascii="Arial" w:hAnsi="Arial" w:cs="Arial"/>
          <w:sz w:val="24"/>
          <w:szCs w:val="24"/>
        </w:rPr>
      </w:pPr>
    </w:p>
    <w:tbl>
      <w:tblPr>
        <w:tblW w:w="9599" w:type="dxa"/>
        <w:tblLook w:val="0000" w:firstRow="0" w:lastRow="0" w:firstColumn="0" w:lastColumn="0" w:noHBand="0" w:noVBand="0"/>
      </w:tblPr>
      <w:tblGrid>
        <w:gridCol w:w="4644"/>
        <w:gridCol w:w="4955"/>
      </w:tblGrid>
      <w:tr w:rsidR="0009305B" w:rsidRPr="0009305B" w14:paraId="7E27F7F6" w14:textId="77777777" w:rsidTr="00BB498A">
        <w:tblPrEx>
          <w:tblCellMar>
            <w:top w:w="0" w:type="dxa"/>
            <w:bottom w:w="0" w:type="dxa"/>
          </w:tblCellMar>
        </w:tblPrEx>
        <w:tc>
          <w:tcPr>
            <w:tcW w:w="4644" w:type="dxa"/>
          </w:tcPr>
          <w:p w14:paraId="1B34E2CF" w14:textId="77777777" w:rsidR="0009305B" w:rsidRPr="0009305B" w:rsidRDefault="0009305B" w:rsidP="0009305B">
            <w:pPr>
              <w:pStyle w:val="NoSpacing"/>
              <w:rPr>
                <w:rFonts w:ascii="Arial" w:hAnsi="Arial" w:cs="Arial"/>
                <w:b/>
                <w:sz w:val="32"/>
                <w:szCs w:val="32"/>
              </w:rPr>
            </w:pPr>
            <w:r w:rsidRPr="0009305B">
              <w:rPr>
                <w:rFonts w:ascii="Arial" w:hAnsi="Arial" w:cs="Arial"/>
                <w:b/>
                <w:sz w:val="32"/>
                <w:szCs w:val="32"/>
              </w:rPr>
              <w:t xml:space="preserve">Examination question paper:  </w:t>
            </w:r>
          </w:p>
        </w:tc>
        <w:tc>
          <w:tcPr>
            <w:tcW w:w="4955" w:type="dxa"/>
          </w:tcPr>
          <w:p w14:paraId="56EDDC44" w14:textId="77777777" w:rsidR="0009305B" w:rsidRPr="0009305B" w:rsidRDefault="0009305B" w:rsidP="0009305B">
            <w:pPr>
              <w:pStyle w:val="NoSpacing"/>
              <w:rPr>
                <w:rFonts w:ascii="Arial" w:hAnsi="Arial" w:cs="Arial"/>
                <w:b/>
                <w:sz w:val="32"/>
                <w:szCs w:val="32"/>
              </w:rPr>
            </w:pPr>
            <w:r w:rsidRPr="0009305B">
              <w:rPr>
                <w:rFonts w:ascii="Arial" w:hAnsi="Arial" w:cs="Arial"/>
                <w:b/>
                <w:sz w:val="32"/>
                <w:szCs w:val="32"/>
                <w:lang w:val="fr-FR"/>
              </w:rPr>
              <w:t>July 2024</w:t>
            </w:r>
          </w:p>
        </w:tc>
      </w:tr>
    </w:tbl>
    <w:p w14:paraId="5E60A1B6" w14:textId="77777777" w:rsidR="0009305B" w:rsidRPr="0009305B" w:rsidRDefault="0009305B" w:rsidP="0009305B">
      <w:pPr>
        <w:pStyle w:val="No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9"/>
        <w:gridCol w:w="6387"/>
      </w:tblGrid>
      <w:tr w:rsidR="0009305B" w:rsidRPr="0009305B" w14:paraId="7040CFBD" w14:textId="77777777" w:rsidTr="00BB498A">
        <w:tblPrEx>
          <w:tblCellMar>
            <w:top w:w="0" w:type="dxa"/>
            <w:bottom w:w="0" w:type="dxa"/>
          </w:tblCellMar>
        </w:tblPrEx>
        <w:tc>
          <w:tcPr>
            <w:tcW w:w="2660" w:type="dxa"/>
          </w:tcPr>
          <w:p w14:paraId="3C289B02" w14:textId="77777777" w:rsidR="0009305B" w:rsidRPr="0009305B" w:rsidRDefault="0009305B" w:rsidP="0009305B">
            <w:pPr>
              <w:pStyle w:val="NoSpacing"/>
              <w:rPr>
                <w:rFonts w:ascii="Arial" w:hAnsi="Arial" w:cs="Arial"/>
                <w:b/>
                <w:sz w:val="24"/>
                <w:szCs w:val="24"/>
              </w:rPr>
            </w:pPr>
            <w:r w:rsidRPr="0009305B">
              <w:rPr>
                <w:rFonts w:ascii="Arial" w:hAnsi="Arial" w:cs="Arial"/>
                <w:b/>
                <w:sz w:val="24"/>
                <w:szCs w:val="24"/>
              </w:rPr>
              <w:t>Module code:</w:t>
            </w:r>
          </w:p>
          <w:p w14:paraId="7CCF7809" w14:textId="77777777" w:rsidR="0009305B" w:rsidRPr="0009305B" w:rsidRDefault="0009305B" w:rsidP="0009305B">
            <w:pPr>
              <w:pStyle w:val="NoSpacing"/>
              <w:rPr>
                <w:rFonts w:ascii="Arial" w:hAnsi="Arial" w:cs="Arial"/>
                <w:b/>
                <w:sz w:val="24"/>
                <w:szCs w:val="24"/>
              </w:rPr>
            </w:pPr>
          </w:p>
          <w:p w14:paraId="3E3CE915" w14:textId="77777777" w:rsidR="0009305B" w:rsidRPr="0009305B" w:rsidRDefault="0009305B" w:rsidP="0009305B">
            <w:pPr>
              <w:pStyle w:val="NoSpacing"/>
              <w:rPr>
                <w:rFonts w:ascii="Arial" w:hAnsi="Arial" w:cs="Arial"/>
                <w:b/>
                <w:sz w:val="24"/>
                <w:szCs w:val="24"/>
              </w:rPr>
            </w:pPr>
            <w:r w:rsidRPr="0009305B">
              <w:rPr>
                <w:rFonts w:ascii="Arial" w:hAnsi="Arial" w:cs="Arial"/>
                <w:b/>
                <w:sz w:val="24"/>
                <w:szCs w:val="24"/>
              </w:rPr>
              <w:t>Component number:</w:t>
            </w:r>
          </w:p>
          <w:p w14:paraId="41C68F30" w14:textId="77777777" w:rsidR="0009305B" w:rsidRPr="0009305B" w:rsidRDefault="0009305B" w:rsidP="0009305B">
            <w:pPr>
              <w:pStyle w:val="NoSpacing"/>
              <w:rPr>
                <w:rFonts w:ascii="Arial" w:hAnsi="Arial" w:cs="Arial"/>
                <w:b/>
                <w:sz w:val="24"/>
                <w:szCs w:val="24"/>
              </w:rPr>
            </w:pPr>
          </w:p>
        </w:tc>
        <w:tc>
          <w:tcPr>
            <w:tcW w:w="6514" w:type="dxa"/>
          </w:tcPr>
          <w:p w14:paraId="797005FE" w14:textId="77777777" w:rsidR="0009305B" w:rsidRPr="0009305B" w:rsidRDefault="0009305B" w:rsidP="0009305B">
            <w:pPr>
              <w:pStyle w:val="NoSpacing"/>
              <w:rPr>
                <w:rFonts w:ascii="Arial" w:hAnsi="Arial" w:cs="Arial"/>
                <w:b/>
                <w:sz w:val="24"/>
                <w:szCs w:val="24"/>
              </w:rPr>
            </w:pPr>
            <w:r w:rsidRPr="0009305B">
              <w:rPr>
                <w:rFonts w:ascii="Arial" w:hAnsi="Arial" w:cs="Arial"/>
                <w:b/>
                <w:sz w:val="24"/>
                <w:szCs w:val="24"/>
              </w:rPr>
              <w:t>MC6092</w:t>
            </w:r>
          </w:p>
          <w:p w14:paraId="59A2CE25" w14:textId="77777777" w:rsidR="0009305B" w:rsidRPr="0009305B" w:rsidRDefault="0009305B" w:rsidP="0009305B">
            <w:pPr>
              <w:pStyle w:val="NoSpacing"/>
              <w:rPr>
                <w:rFonts w:ascii="Arial" w:hAnsi="Arial" w:cs="Arial"/>
                <w:b/>
                <w:sz w:val="24"/>
                <w:szCs w:val="24"/>
              </w:rPr>
            </w:pPr>
          </w:p>
          <w:p w14:paraId="55CB386F" w14:textId="77777777" w:rsidR="0009305B" w:rsidRPr="0009305B" w:rsidRDefault="0009305B" w:rsidP="0009305B">
            <w:pPr>
              <w:pStyle w:val="NoSpacing"/>
              <w:rPr>
                <w:rFonts w:ascii="Arial" w:hAnsi="Arial" w:cs="Arial"/>
                <w:b/>
                <w:sz w:val="24"/>
                <w:szCs w:val="24"/>
              </w:rPr>
            </w:pPr>
            <w:r w:rsidRPr="0009305B">
              <w:rPr>
                <w:rFonts w:ascii="Arial" w:hAnsi="Arial" w:cs="Arial"/>
                <w:b/>
                <w:sz w:val="24"/>
                <w:szCs w:val="24"/>
              </w:rPr>
              <w:t>001</w:t>
            </w:r>
          </w:p>
        </w:tc>
      </w:tr>
      <w:tr w:rsidR="0009305B" w:rsidRPr="0009305B" w14:paraId="4C133D9C" w14:textId="77777777" w:rsidTr="00BB498A">
        <w:tblPrEx>
          <w:tblCellMar>
            <w:top w:w="0" w:type="dxa"/>
            <w:bottom w:w="0" w:type="dxa"/>
          </w:tblCellMar>
        </w:tblPrEx>
        <w:tc>
          <w:tcPr>
            <w:tcW w:w="2660" w:type="dxa"/>
          </w:tcPr>
          <w:p w14:paraId="016E8890" w14:textId="77777777" w:rsidR="0009305B" w:rsidRPr="0009305B" w:rsidRDefault="0009305B" w:rsidP="0009305B">
            <w:pPr>
              <w:pStyle w:val="NoSpacing"/>
              <w:rPr>
                <w:rFonts w:ascii="Arial" w:hAnsi="Arial" w:cs="Arial"/>
                <w:b/>
                <w:sz w:val="24"/>
                <w:szCs w:val="24"/>
              </w:rPr>
            </w:pPr>
            <w:r w:rsidRPr="0009305B">
              <w:rPr>
                <w:rFonts w:ascii="Arial" w:hAnsi="Arial" w:cs="Arial"/>
                <w:b/>
                <w:sz w:val="24"/>
                <w:szCs w:val="24"/>
              </w:rPr>
              <w:t>Module title:</w:t>
            </w:r>
          </w:p>
          <w:p w14:paraId="0879BC61" w14:textId="77777777" w:rsidR="0009305B" w:rsidRPr="0009305B" w:rsidRDefault="0009305B" w:rsidP="0009305B">
            <w:pPr>
              <w:pStyle w:val="NoSpacing"/>
              <w:rPr>
                <w:rFonts w:ascii="Arial" w:hAnsi="Arial" w:cs="Arial"/>
                <w:b/>
                <w:sz w:val="24"/>
                <w:szCs w:val="24"/>
              </w:rPr>
            </w:pPr>
          </w:p>
        </w:tc>
        <w:tc>
          <w:tcPr>
            <w:tcW w:w="6514" w:type="dxa"/>
          </w:tcPr>
          <w:p w14:paraId="413C9454" w14:textId="77777777" w:rsidR="0009305B" w:rsidRPr="0009305B" w:rsidRDefault="0009305B" w:rsidP="0009305B">
            <w:pPr>
              <w:pStyle w:val="NoSpacing"/>
              <w:rPr>
                <w:rFonts w:ascii="Arial" w:hAnsi="Arial" w:cs="Arial"/>
                <w:b/>
                <w:sz w:val="24"/>
                <w:szCs w:val="24"/>
              </w:rPr>
            </w:pPr>
            <w:r w:rsidRPr="0009305B">
              <w:rPr>
                <w:rFonts w:ascii="Arial" w:hAnsi="Arial" w:cs="Arial"/>
                <w:b/>
                <w:sz w:val="24"/>
                <w:szCs w:val="24"/>
              </w:rPr>
              <w:t>Communication Theory</w:t>
            </w:r>
          </w:p>
        </w:tc>
      </w:tr>
      <w:tr w:rsidR="0009305B" w:rsidRPr="0009305B" w14:paraId="2B30B82A" w14:textId="77777777" w:rsidTr="00BB498A">
        <w:tblPrEx>
          <w:tblCellMar>
            <w:top w:w="0" w:type="dxa"/>
            <w:bottom w:w="0" w:type="dxa"/>
          </w:tblCellMar>
        </w:tblPrEx>
        <w:tc>
          <w:tcPr>
            <w:tcW w:w="2660" w:type="dxa"/>
          </w:tcPr>
          <w:p w14:paraId="192F58CD" w14:textId="77777777" w:rsidR="0009305B" w:rsidRPr="0009305B" w:rsidRDefault="0009305B" w:rsidP="0009305B">
            <w:pPr>
              <w:pStyle w:val="NoSpacing"/>
              <w:rPr>
                <w:rFonts w:ascii="Arial" w:hAnsi="Arial" w:cs="Arial"/>
                <w:b/>
                <w:sz w:val="24"/>
                <w:szCs w:val="24"/>
              </w:rPr>
            </w:pPr>
            <w:r w:rsidRPr="0009305B">
              <w:rPr>
                <w:rFonts w:ascii="Arial" w:hAnsi="Arial" w:cs="Arial"/>
                <w:b/>
                <w:sz w:val="24"/>
                <w:szCs w:val="24"/>
              </w:rPr>
              <w:t>Module leader:</w:t>
            </w:r>
          </w:p>
          <w:p w14:paraId="486E5CC1" w14:textId="77777777" w:rsidR="0009305B" w:rsidRPr="0009305B" w:rsidRDefault="0009305B" w:rsidP="0009305B">
            <w:pPr>
              <w:pStyle w:val="NoSpacing"/>
              <w:rPr>
                <w:rFonts w:ascii="Arial" w:hAnsi="Arial" w:cs="Arial"/>
                <w:b/>
                <w:sz w:val="24"/>
                <w:szCs w:val="24"/>
              </w:rPr>
            </w:pPr>
          </w:p>
        </w:tc>
        <w:tc>
          <w:tcPr>
            <w:tcW w:w="6514" w:type="dxa"/>
          </w:tcPr>
          <w:p w14:paraId="4CE93F5D" w14:textId="77777777" w:rsidR="0009305B" w:rsidRPr="0009305B" w:rsidRDefault="0009305B" w:rsidP="0009305B">
            <w:pPr>
              <w:pStyle w:val="NoSpacing"/>
              <w:rPr>
                <w:rFonts w:ascii="Arial" w:hAnsi="Arial" w:cs="Arial"/>
                <w:b/>
                <w:sz w:val="24"/>
                <w:szCs w:val="24"/>
              </w:rPr>
            </w:pPr>
            <w:r w:rsidRPr="0009305B">
              <w:rPr>
                <w:rFonts w:ascii="Arial" w:hAnsi="Arial" w:cs="Arial"/>
                <w:b/>
                <w:sz w:val="24"/>
                <w:szCs w:val="24"/>
              </w:rPr>
              <w:t>Helen Gabriel</w:t>
            </w:r>
          </w:p>
        </w:tc>
      </w:tr>
    </w:tbl>
    <w:p w14:paraId="0715F3E2" w14:textId="77777777" w:rsidR="0009305B" w:rsidRPr="0009305B" w:rsidRDefault="0009305B" w:rsidP="0009305B">
      <w:pPr>
        <w:pStyle w:val="NoSpacing"/>
        <w:rPr>
          <w:rFonts w:ascii="Arial" w:hAnsi="Arial" w:cs="Arial"/>
          <w:b/>
          <w:sz w:val="24"/>
          <w:szCs w:val="24"/>
        </w:rPr>
      </w:pPr>
    </w:p>
    <w:p w14:paraId="7039E9A9" w14:textId="77777777" w:rsidR="0009305B" w:rsidRPr="0009305B" w:rsidRDefault="0009305B" w:rsidP="0009305B">
      <w:pPr>
        <w:pStyle w:val="No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9"/>
        <w:gridCol w:w="6387"/>
      </w:tblGrid>
      <w:tr w:rsidR="0009305B" w:rsidRPr="0009305B" w14:paraId="06012F50" w14:textId="77777777" w:rsidTr="00BE2F96">
        <w:tblPrEx>
          <w:tblCellMar>
            <w:top w:w="0" w:type="dxa"/>
            <w:bottom w:w="0" w:type="dxa"/>
          </w:tblCellMar>
        </w:tblPrEx>
        <w:tc>
          <w:tcPr>
            <w:tcW w:w="2629" w:type="dxa"/>
          </w:tcPr>
          <w:p w14:paraId="78C5D9F3" w14:textId="77777777" w:rsidR="0009305B" w:rsidRPr="0009305B" w:rsidRDefault="0009305B" w:rsidP="0009305B">
            <w:pPr>
              <w:pStyle w:val="NoSpacing"/>
              <w:rPr>
                <w:rFonts w:ascii="Arial" w:hAnsi="Arial" w:cs="Arial"/>
                <w:b/>
                <w:sz w:val="24"/>
                <w:szCs w:val="24"/>
              </w:rPr>
            </w:pPr>
            <w:r w:rsidRPr="0009305B">
              <w:rPr>
                <w:rFonts w:ascii="Arial" w:hAnsi="Arial" w:cs="Arial"/>
                <w:b/>
                <w:sz w:val="24"/>
                <w:szCs w:val="24"/>
              </w:rPr>
              <w:t>Date:</w:t>
            </w:r>
          </w:p>
          <w:p w14:paraId="59472C4C" w14:textId="77777777" w:rsidR="0009305B" w:rsidRPr="0009305B" w:rsidRDefault="0009305B" w:rsidP="0009305B">
            <w:pPr>
              <w:pStyle w:val="NoSpacing"/>
              <w:rPr>
                <w:rFonts w:ascii="Arial" w:hAnsi="Arial" w:cs="Arial"/>
                <w:b/>
                <w:sz w:val="24"/>
                <w:szCs w:val="24"/>
              </w:rPr>
            </w:pPr>
          </w:p>
        </w:tc>
        <w:tc>
          <w:tcPr>
            <w:tcW w:w="6387" w:type="dxa"/>
          </w:tcPr>
          <w:p w14:paraId="1A7B448A" w14:textId="675E4FE2" w:rsidR="0009305B" w:rsidRPr="0009305B" w:rsidRDefault="0009305B" w:rsidP="0009305B">
            <w:pPr>
              <w:pStyle w:val="NoSpacing"/>
              <w:rPr>
                <w:rFonts w:ascii="Arial" w:hAnsi="Arial" w:cs="Arial"/>
                <w:b/>
                <w:sz w:val="24"/>
                <w:szCs w:val="24"/>
              </w:rPr>
            </w:pPr>
            <w:r w:rsidRPr="0009305B">
              <w:rPr>
                <w:rFonts w:ascii="Arial" w:hAnsi="Arial" w:cs="Arial"/>
                <w:b/>
                <w:sz w:val="24"/>
                <w:szCs w:val="24"/>
              </w:rPr>
              <w:t>July 2024</w:t>
            </w:r>
          </w:p>
        </w:tc>
      </w:tr>
      <w:tr w:rsidR="0009305B" w:rsidRPr="0009305B" w14:paraId="18EF4A15" w14:textId="77777777" w:rsidTr="00BE2F96">
        <w:tblPrEx>
          <w:tblCellMar>
            <w:top w:w="0" w:type="dxa"/>
            <w:bottom w:w="0" w:type="dxa"/>
          </w:tblCellMar>
        </w:tblPrEx>
        <w:tc>
          <w:tcPr>
            <w:tcW w:w="2629" w:type="dxa"/>
          </w:tcPr>
          <w:p w14:paraId="05472B57" w14:textId="77777777" w:rsidR="0009305B" w:rsidRPr="0009305B" w:rsidRDefault="0009305B" w:rsidP="0009305B">
            <w:pPr>
              <w:pStyle w:val="NoSpacing"/>
              <w:rPr>
                <w:rFonts w:ascii="Arial" w:hAnsi="Arial" w:cs="Arial"/>
                <w:b/>
                <w:sz w:val="24"/>
                <w:szCs w:val="24"/>
              </w:rPr>
            </w:pPr>
            <w:r w:rsidRPr="0009305B">
              <w:rPr>
                <w:rFonts w:ascii="Arial" w:hAnsi="Arial" w:cs="Arial"/>
                <w:b/>
                <w:sz w:val="24"/>
                <w:szCs w:val="24"/>
              </w:rPr>
              <w:t>Duration:</w:t>
            </w:r>
          </w:p>
          <w:p w14:paraId="16565989" w14:textId="77777777" w:rsidR="0009305B" w:rsidRPr="0009305B" w:rsidRDefault="0009305B" w:rsidP="0009305B">
            <w:pPr>
              <w:pStyle w:val="NoSpacing"/>
              <w:rPr>
                <w:rFonts w:ascii="Arial" w:hAnsi="Arial" w:cs="Arial"/>
                <w:b/>
                <w:sz w:val="24"/>
                <w:szCs w:val="24"/>
              </w:rPr>
            </w:pPr>
          </w:p>
        </w:tc>
        <w:tc>
          <w:tcPr>
            <w:tcW w:w="6387" w:type="dxa"/>
          </w:tcPr>
          <w:p w14:paraId="09B5A7B4" w14:textId="77777777" w:rsidR="0009305B" w:rsidRPr="0009305B" w:rsidRDefault="0009305B" w:rsidP="0009305B">
            <w:pPr>
              <w:pStyle w:val="NoSpacing"/>
              <w:rPr>
                <w:rFonts w:ascii="Arial" w:hAnsi="Arial" w:cs="Arial"/>
                <w:b/>
                <w:sz w:val="24"/>
                <w:szCs w:val="24"/>
              </w:rPr>
            </w:pPr>
            <w:r w:rsidRPr="0009305B">
              <w:rPr>
                <w:rFonts w:ascii="Arial" w:hAnsi="Arial" w:cs="Arial"/>
                <w:b/>
                <w:sz w:val="24"/>
                <w:szCs w:val="24"/>
              </w:rPr>
              <w:t>2 Hours</w:t>
            </w:r>
          </w:p>
        </w:tc>
      </w:tr>
    </w:tbl>
    <w:p w14:paraId="2EF9C91E" w14:textId="77777777" w:rsidR="0009305B" w:rsidRPr="0009305B" w:rsidRDefault="0009305B" w:rsidP="0009305B">
      <w:pPr>
        <w:pStyle w:val="NoSpacing"/>
        <w:rPr>
          <w:rFonts w:ascii="Arial" w:hAnsi="Arial" w:cs="Arial"/>
          <w:b/>
          <w:sz w:val="24"/>
          <w:szCs w:val="24"/>
        </w:rPr>
      </w:pPr>
    </w:p>
    <w:p w14:paraId="3FA5544C" w14:textId="77777777" w:rsidR="0009305B" w:rsidRPr="0009305B" w:rsidRDefault="0009305B" w:rsidP="0009305B">
      <w:pPr>
        <w:pStyle w:val="No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0"/>
        <w:gridCol w:w="6396"/>
      </w:tblGrid>
      <w:tr w:rsidR="0009305B" w:rsidRPr="0009305B" w14:paraId="2A02E082" w14:textId="77777777" w:rsidTr="00BB498A">
        <w:tblPrEx>
          <w:tblCellMar>
            <w:top w:w="0" w:type="dxa"/>
            <w:bottom w:w="0" w:type="dxa"/>
          </w:tblCellMar>
        </w:tblPrEx>
        <w:tc>
          <w:tcPr>
            <w:tcW w:w="2660" w:type="dxa"/>
          </w:tcPr>
          <w:p w14:paraId="449FBDA1" w14:textId="77777777" w:rsidR="0009305B" w:rsidRPr="0009305B" w:rsidRDefault="0009305B" w:rsidP="0009305B">
            <w:pPr>
              <w:pStyle w:val="NoSpacing"/>
              <w:rPr>
                <w:rFonts w:ascii="Arial" w:hAnsi="Arial" w:cs="Arial"/>
                <w:b/>
                <w:bCs/>
                <w:sz w:val="24"/>
                <w:szCs w:val="24"/>
              </w:rPr>
            </w:pPr>
            <w:r w:rsidRPr="0009305B">
              <w:rPr>
                <w:rFonts w:ascii="Arial" w:hAnsi="Arial" w:cs="Arial"/>
                <w:b/>
                <w:bCs/>
                <w:sz w:val="24"/>
                <w:szCs w:val="24"/>
              </w:rPr>
              <w:t>Exam type:</w:t>
            </w:r>
          </w:p>
          <w:p w14:paraId="3F3A910C" w14:textId="77777777" w:rsidR="0009305B" w:rsidRPr="0009305B" w:rsidRDefault="0009305B" w:rsidP="0009305B">
            <w:pPr>
              <w:pStyle w:val="NoSpacing"/>
              <w:rPr>
                <w:rFonts w:ascii="Arial" w:hAnsi="Arial" w:cs="Arial"/>
                <w:b/>
                <w:bCs/>
                <w:sz w:val="24"/>
                <w:szCs w:val="24"/>
              </w:rPr>
            </w:pPr>
          </w:p>
        </w:tc>
        <w:tc>
          <w:tcPr>
            <w:tcW w:w="6514" w:type="dxa"/>
          </w:tcPr>
          <w:p w14:paraId="44DB3EBE" w14:textId="77777777" w:rsidR="0009305B" w:rsidRPr="0009305B" w:rsidRDefault="0009305B" w:rsidP="0009305B">
            <w:pPr>
              <w:pStyle w:val="NoSpacing"/>
              <w:rPr>
                <w:rFonts w:ascii="Arial" w:hAnsi="Arial" w:cs="Arial"/>
                <w:b/>
                <w:bCs/>
                <w:sz w:val="24"/>
                <w:szCs w:val="24"/>
              </w:rPr>
            </w:pPr>
            <w:r w:rsidRPr="0009305B">
              <w:rPr>
                <w:rFonts w:ascii="Arial" w:hAnsi="Arial" w:cs="Arial"/>
                <w:b/>
                <w:bCs/>
                <w:sz w:val="24"/>
                <w:szCs w:val="24"/>
              </w:rPr>
              <w:t>Seen, Restricted</w:t>
            </w:r>
          </w:p>
        </w:tc>
      </w:tr>
      <w:tr w:rsidR="0009305B" w:rsidRPr="0009305B" w14:paraId="781E15E8" w14:textId="77777777" w:rsidTr="00BB498A">
        <w:tblPrEx>
          <w:tblCellMar>
            <w:top w:w="0" w:type="dxa"/>
            <w:bottom w:w="0" w:type="dxa"/>
          </w:tblCellMar>
        </w:tblPrEx>
        <w:tc>
          <w:tcPr>
            <w:tcW w:w="2660" w:type="dxa"/>
          </w:tcPr>
          <w:p w14:paraId="4B6B9AC4" w14:textId="77777777" w:rsidR="0009305B" w:rsidRPr="0009305B" w:rsidRDefault="0009305B" w:rsidP="0009305B">
            <w:pPr>
              <w:pStyle w:val="NoSpacing"/>
              <w:rPr>
                <w:rFonts w:ascii="Arial" w:hAnsi="Arial" w:cs="Arial"/>
                <w:b/>
                <w:sz w:val="24"/>
                <w:szCs w:val="24"/>
              </w:rPr>
            </w:pPr>
            <w:r w:rsidRPr="0009305B">
              <w:rPr>
                <w:rFonts w:ascii="Arial" w:hAnsi="Arial" w:cs="Arial"/>
                <w:b/>
                <w:sz w:val="24"/>
                <w:szCs w:val="24"/>
              </w:rPr>
              <w:t>Materials supplied:</w:t>
            </w:r>
          </w:p>
          <w:p w14:paraId="7A1D2C3D" w14:textId="77777777" w:rsidR="0009305B" w:rsidRPr="0009305B" w:rsidRDefault="0009305B" w:rsidP="0009305B">
            <w:pPr>
              <w:pStyle w:val="NoSpacing"/>
              <w:rPr>
                <w:rFonts w:ascii="Arial" w:hAnsi="Arial" w:cs="Arial"/>
                <w:b/>
                <w:sz w:val="24"/>
                <w:szCs w:val="24"/>
              </w:rPr>
            </w:pPr>
          </w:p>
        </w:tc>
        <w:tc>
          <w:tcPr>
            <w:tcW w:w="6514" w:type="dxa"/>
          </w:tcPr>
          <w:p w14:paraId="4C371499" w14:textId="77777777" w:rsidR="0009305B" w:rsidRPr="0009305B" w:rsidRDefault="0009305B" w:rsidP="0009305B">
            <w:pPr>
              <w:pStyle w:val="NoSpacing"/>
              <w:rPr>
                <w:rFonts w:ascii="Arial" w:hAnsi="Arial" w:cs="Arial"/>
                <w:b/>
                <w:sz w:val="24"/>
                <w:szCs w:val="24"/>
              </w:rPr>
            </w:pPr>
            <w:r w:rsidRPr="0009305B">
              <w:rPr>
                <w:rFonts w:ascii="Arial" w:hAnsi="Arial" w:cs="Arial"/>
                <w:b/>
                <w:sz w:val="24"/>
                <w:szCs w:val="24"/>
              </w:rPr>
              <w:t>None</w:t>
            </w:r>
          </w:p>
        </w:tc>
      </w:tr>
      <w:tr w:rsidR="0009305B" w:rsidRPr="0009305B" w14:paraId="0776B150" w14:textId="77777777" w:rsidTr="00BB498A">
        <w:tblPrEx>
          <w:tblCellMar>
            <w:top w:w="0" w:type="dxa"/>
            <w:bottom w:w="0" w:type="dxa"/>
          </w:tblCellMar>
        </w:tblPrEx>
        <w:tc>
          <w:tcPr>
            <w:tcW w:w="2660" w:type="dxa"/>
          </w:tcPr>
          <w:p w14:paraId="353B6DCD" w14:textId="77777777" w:rsidR="0009305B" w:rsidRPr="0009305B" w:rsidRDefault="0009305B" w:rsidP="0009305B">
            <w:pPr>
              <w:pStyle w:val="NoSpacing"/>
              <w:rPr>
                <w:rFonts w:ascii="Arial" w:hAnsi="Arial" w:cs="Arial"/>
                <w:b/>
                <w:sz w:val="24"/>
                <w:szCs w:val="24"/>
              </w:rPr>
            </w:pPr>
            <w:r w:rsidRPr="0009305B">
              <w:rPr>
                <w:rFonts w:ascii="Arial" w:hAnsi="Arial" w:cs="Arial"/>
                <w:b/>
                <w:sz w:val="24"/>
                <w:szCs w:val="24"/>
              </w:rPr>
              <w:t>Materials permitted:</w:t>
            </w:r>
          </w:p>
        </w:tc>
        <w:tc>
          <w:tcPr>
            <w:tcW w:w="6514" w:type="dxa"/>
          </w:tcPr>
          <w:p w14:paraId="43F02983" w14:textId="77777777" w:rsidR="0009305B" w:rsidRPr="0009305B" w:rsidRDefault="0009305B" w:rsidP="0009305B">
            <w:pPr>
              <w:pStyle w:val="NoSpacing"/>
              <w:rPr>
                <w:rFonts w:ascii="Arial" w:eastAsia="Arial" w:hAnsi="Arial" w:cs="Arial"/>
                <w:b/>
                <w:sz w:val="24"/>
                <w:szCs w:val="24"/>
              </w:rPr>
            </w:pPr>
            <w:r w:rsidRPr="0009305B">
              <w:rPr>
                <w:rFonts w:ascii="Arial" w:eastAsia="Arial" w:hAnsi="Arial" w:cs="Arial"/>
                <w:b/>
                <w:sz w:val="24"/>
                <w:szCs w:val="24"/>
              </w:rPr>
              <w:t>Media examples (newspaper/magazine clippings) no notes allowed.</w:t>
            </w:r>
          </w:p>
          <w:p w14:paraId="6F7570D6" w14:textId="77777777" w:rsidR="0009305B" w:rsidRPr="0009305B" w:rsidRDefault="0009305B" w:rsidP="0009305B">
            <w:pPr>
              <w:pStyle w:val="NoSpacing"/>
              <w:rPr>
                <w:rFonts w:ascii="Arial" w:hAnsi="Arial" w:cs="Arial"/>
                <w:b/>
                <w:sz w:val="24"/>
                <w:szCs w:val="24"/>
              </w:rPr>
            </w:pPr>
          </w:p>
        </w:tc>
      </w:tr>
      <w:tr w:rsidR="0009305B" w:rsidRPr="0009305B" w14:paraId="0792F235" w14:textId="77777777" w:rsidTr="00BB498A">
        <w:tblPrEx>
          <w:tblCellMar>
            <w:top w:w="0" w:type="dxa"/>
            <w:bottom w:w="0" w:type="dxa"/>
          </w:tblCellMar>
        </w:tblPrEx>
        <w:tc>
          <w:tcPr>
            <w:tcW w:w="2660" w:type="dxa"/>
          </w:tcPr>
          <w:p w14:paraId="6F7D0F5E" w14:textId="77777777" w:rsidR="0009305B" w:rsidRPr="0009305B" w:rsidRDefault="0009305B" w:rsidP="0009305B">
            <w:pPr>
              <w:pStyle w:val="NoSpacing"/>
              <w:rPr>
                <w:rFonts w:ascii="Arial" w:hAnsi="Arial" w:cs="Arial"/>
                <w:b/>
                <w:sz w:val="24"/>
                <w:szCs w:val="24"/>
              </w:rPr>
            </w:pPr>
            <w:r w:rsidRPr="0009305B">
              <w:rPr>
                <w:rFonts w:ascii="Arial" w:hAnsi="Arial" w:cs="Arial"/>
                <w:b/>
                <w:sz w:val="24"/>
                <w:szCs w:val="24"/>
              </w:rPr>
              <w:t>Warning:</w:t>
            </w:r>
          </w:p>
        </w:tc>
        <w:tc>
          <w:tcPr>
            <w:tcW w:w="6514" w:type="dxa"/>
          </w:tcPr>
          <w:p w14:paraId="2BC38A07" w14:textId="77777777" w:rsidR="0009305B" w:rsidRPr="0009305B" w:rsidRDefault="0009305B" w:rsidP="0009305B">
            <w:pPr>
              <w:pStyle w:val="NoSpacing"/>
              <w:rPr>
                <w:rFonts w:ascii="Arial" w:hAnsi="Arial" w:cs="Arial"/>
                <w:b/>
                <w:sz w:val="24"/>
                <w:szCs w:val="24"/>
              </w:rPr>
            </w:pPr>
            <w:r w:rsidRPr="0009305B">
              <w:rPr>
                <w:rFonts w:ascii="Arial" w:hAnsi="Arial" w:cs="Arial"/>
                <w:b/>
                <w:sz w:val="28"/>
                <w:szCs w:val="28"/>
              </w:rPr>
              <w:t>Candidates are warned that possession of unauthorised materials in an examination is a serious assessment offence.</w:t>
            </w:r>
          </w:p>
        </w:tc>
      </w:tr>
    </w:tbl>
    <w:p w14:paraId="2B628F8E" w14:textId="77777777" w:rsidR="0009305B" w:rsidRPr="0009305B" w:rsidRDefault="0009305B" w:rsidP="0009305B">
      <w:pPr>
        <w:pStyle w:val="NoSpacing"/>
        <w:rPr>
          <w:rFonts w:ascii="Arial" w:hAnsi="Arial" w:cs="Arial"/>
          <w:b/>
          <w:sz w:val="24"/>
          <w:szCs w:val="24"/>
        </w:rPr>
      </w:pPr>
    </w:p>
    <w:p w14:paraId="7F2A0C2E" w14:textId="77777777" w:rsidR="0009305B" w:rsidRPr="0009305B" w:rsidRDefault="0009305B" w:rsidP="0009305B">
      <w:pPr>
        <w:pStyle w:val="NoSpacing"/>
        <w:rPr>
          <w:rFonts w:ascii="Arial" w:hAnsi="Arial" w:cs="Arial"/>
          <w:b/>
          <w:sz w:val="24"/>
          <w:szCs w:val="24"/>
        </w:rPr>
      </w:pPr>
      <w:bookmarkStart w:id="2" w:name="_Hlk121749487"/>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32"/>
        <w:gridCol w:w="6384"/>
      </w:tblGrid>
      <w:tr w:rsidR="0009305B" w:rsidRPr="0009305B" w14:paraId="3901536D" w14:textId="77777777" w:rsidTr="00BB498A">
        <w:tblPrEx>
          <w:tblCellMar>
            <w:top w:w="0" w:type="dxa"/>
            <w:bottom w:w="0" w:type="dxa"/>
          </w:tblCellMar>
        </w:tblPrEx>
        <w:tc>
          <w:tcPr>
            <w:tcW w:w="2660" w:type="dxa"/>
          </w:tcPr>
          <w:p w14:paraId="0B223980" w14:textId="77777777" w:rsidR="0009305B" w:rsidRPr="0009305B" w:rsidRDefault="0009305B" w:rsidP="0009305B">
            <w:pPr>
              <w:pStyle w:val="NoSpacing"/>
              <w:rPr>
                <w:rFonts w:ascii="Arial" w:hAnsi="Arial" w:cs="Arial"/>
                <w:b/>
                <w:sz w:val="24"/>
                <w:szCs w:val="24"/>
              </w:rPr>
            </w:pPr>
            <w:bookmarkStart w:id="3" w:name="_Hlk170124984"/>
            <w:r w:rsidRPr="0009305B">
              <w:rPr>
                <w:rFonts w:ascii="Arial" w:hAnsi="Arial" w:cs="Arial"/>
                <w:b/>
                <w:sz w:val="24"/>
                <w:szCs w:val="24"/>
              </w:rPr>
              <w:t>Instructions to candidates:</w:t>
            </w:r>
          </w:p>
        </w:tc>
        <w:tc>
          <w:tcPr>
            <w:tcW w:w="6514" w:type="dxa"/>
          </w:tcPr>
          <w:p w14:paraId="3B048F7C" w14:textId="23912568" w:rsidR="0009305B" w:rsidRPr="0009305B" w:rsidRDefault="0009305B" w:rsidP="0009305B">
            <w:pPr>
              <w:pStyle w:val="NoSpacing"/>
              <w:rPr>
                <w:rFonts w:ascii="Arial" w:hAnsi="Arial" w:cs="Arial"/>
                <w:b/>
                <w:bCs/>
                <w:sz w:val="24"/>
                <w:szCs w:val="24"/>
              </w:rPr>
            </w:pPr>
            <w:r w:rsidRPr="0009305B">
              <w:rPr>
                <w:rFonts w:ascii="Arial" w:hAnsi="Arial" w:cs="Arial"/>
                <w:b/>
                <w:bCs/>
                <w:sz w:val="24"/>
                <w:szCs w:val="24"/>
              </w:rPr>
              <w:t>Candidates</w:t>
            </w:r>
            <w:r w:rsidR="00BE2F96">
              <w:rPr>
                <w:rFonts w:ascii="Arial" w:hAnsi="Arial" w:cs="Arial"/>
                <w:b/>
                <w:bCs/>
                <w:sz w:val="24"/>
                <w:szCs w:val="24"/>
              </w:rPr>
              <w:t xml:space="preserve"> will be required to</w:t>
            </w:r>
            <w:r w:rsidRPr="0009305B">
              <w:rPr>
                <w:rFonts w:ascii="Arial" w:hAnsi="Arial" w:cs="Arial"/>
                <w:b/>
                <w:bCs/>
                <w:sz w:val="24"/>
                <w:szCs w:val="24"/>
              </w:rPr>
              <w:t xml:space="preserve"> answer TWO questions in essay format.</w:t>
            </w:r>
          </w:p>
        </w:tc>
      </w:tr>
      <w:tr w:rsidR="0009305B" w:rsidRPr="0009305B" w14:paraId="5D3E05E7" w14:textId="77777777" w:rsidTr="00BB498A">
        <w:tblPrEx>
          <w:tblCellMar>
            <w:top w:w="0" w:type="dxa"/>
            <w:bottom w:w="0" w:type="dxa"/>
          </w:tblCellMar>
        </w:tblPrEx>
        <w:tc>
          <w:tcPr>
            <w:tcW w:w="2660" w:type="dxa"/>
          </w:tcPr>
          <w:p w14:paraId="02EA4C1A" w14:textId="77777777" w:rsidR="0009305B" w:rsidRPr="0009305B" w:rsidRDefault="0009305B" w:rsidP="0009305B">
            <w:pPr>
              <w:pStyle w:val="NoSpacing"/>
              <w:rPr>
                <w:rFonts w:ascii="Arial" w:hAnsi="Arial" w:cs="Arial"/>
                <w:b/>
                <w:sz w:val="24"/>
                <w:szCs w:val="24"/>
              </w:rPr>
            </w:pPr>
          </w:p>
        </w:tc>
        <w:tc>
          <w:tcPr>
            <w:tcW w:w="6514" w:type="dxa"/>
          </w:tcPr>
          <w:p w14:paraId="71762A34" w14:textId="77777777" w:rsidR="0009305B" w:rsidRPr="0009305B" w:rsidRDefault="0009305B" w:rsidP="0009305B">
            <w:pPr>
              <w:pStyle w:val="NoSpacing"/>
              <w:rPr>
                <w:rFonts w:ascii="Arial" w:hAnsi="Arial" w:cs="Arial"/>
                <w:b/>
                <w:sz w:val="24"/>
                <w:szCs w:val="24"/>
              </w:rPr>
            </w:pPr>
          </w:p>
        </w:tc>
      </w:tr>
      <w:tr w:rsidR="0009305B" w:rsidRPr="0009305B" w14:paraId="49D7FD0A" w14:textId="77777777" w:rsidTr="00BB498A">
        <w:tblPrEx>
          <w:tblCellMar>
            <w:top w:w="0" w:type="dxa"/>
            <w:bottom w:w="0" w:type="dxa"/>
          </w:tblCellMar>
        </w:tblPrEx>
        <w:tc>
          <w:tcPr>
            <w:tcW w:w="2660" w:type="dxa"/>
          </w:tcPr>
          <w:p w14:paraId="2F7546CF" w14:textId="77777777" w:rsidR="0009305B" w:rsidRPr="0009305B" w:rsidRDefault="0009305B" w:rsidP="0009305B">
            <w:pPr>
              <w:pStyle w:val="NoSpacing"/>
              <w:rPr>
                <w:rFonts w:ascii="Arial" w:hAnsi="Arial" w:cs="Arial"/>
                <w:b/>
                <w:sz w:val="24"/>
                <w:szCs w:val="24"/>
              </w:rPr>
            </w:pPr>
          </w:p>
        </w:tc>
        <w:tc>
          <w:tcPr>
            <w:tcW w:w="6514" w:type="dxa"/>
          </w:tcPr>
          <w:p w14:paraId="412A4F83" w14:textId="77777777" w:rsidR="0009305B" w:rsidRPr="0009305B" w:rsidRDefault="0009305B" w:rsidP="0009305B">
            <w:pPr>
              <w:pStyle w:val="NoSpacing"/>
              <w:rPr>
                <w:rFonts w:ascii="Arial" w:hAnsi="Arial" w:cs="Arial"/>
                <w:b/>
                <w:sz w:val="24"/>
                <w:szCs w:val="24"/>
              </w:rPr>
            </w:pPr>
            <w:r w:rsidRPr="0009305B">
              <w:rPr>
                <w:rFonts w:ascii="Arial" w:hAnsi="Arial" w:cs="Arial"/>
                <w:b/>
                <w:sz w:val="24"/>
                <w:szCs w:val="24"/>
              </w:rPr>
              <w:t>ONE question in part A &amp; ONE question in part B.</w:t>
            </w:r>
          </w:p>
          <w:p w14:paraId="0F39260A" w14:textId="77777777" w:rsidR="0009305B" w:rsidRPr="0009305B" w:rsidRDefault="0009305B" w:rsidP="0009305B">
            <w:pPr>
              <w:pStyle w:val="NoSpacing"/>
              <w:rPr>
                <w:rFonts w:ascii="Arial" w:hAnsi="Arial" w:cs="Arial"/>
                <w:b/>
                <w:sz w:val="24"/>
                <w:szCs w:val="24"/>
              </w:rPr>
            </w:pPr>
          </w:p>
          <w:p w14:paraId="1E75121F" w14:textId="77777777" w:rsidR="0009305B" w:rsidRPr="0009305B" w:rsidRDefault="0009305B" w:rsidP="0009305B">
            <w:pPr>
              <w:pStyle w:val="NoSpacing"/>
              <w:rPr>
                <w:rFonts w:ascii="Arial" w:hAnsi="Arial" w:cs="Arial"/>
                <w:b/>
                <w:sz w:val="24"/>
                <w:szCs w:val="24"/>
              </w:rPr>
            </w:pPr>
          </w:p>
          <w:p w14:paraId="0C44E37D" w14:textId="77777777" w:rsidR="0009305B" w:rsidRPr="0009305B" w:rsidRDefault="0009305B" w:rsidP="0009305B">
            <w:pPr>
              <w:pStyle w:val="NoSpacing"/>
              <w:rPr>
                <w:rFonts w:ascii="Arial" w:hAnsi="Arial" w:cs="Arial"/>
                <w:b/>
                <w:sz w:val="24"/>
                <w:szCs w:val="24"/>
              </w:rPr>
            </w:pPr>
          </w:p>
        </w:tc>
      </w:tr>
      <w:tr w:rsidR="0009305B" w:rsidRPr="0009305B" w14:paraId="3D1F06C9" w14:textId="77777777" w:rsidTr="00BB498A">
        <w:tblPrEx>
          <w:tblCellMar>
            <w:top w:w="0" w:type="dxa"/>
            <w:bottom w:w="0" w:type="dxa"/>
          </w:tblCellMar>
        </w:tblPrEx>
        <w:trPr>
          <w:trHeight w:val="593"/>
        </w:trPr>
        <w:tc>
          <w:tcPr>
            <w:tcW w:w="2660" w:type="dxa"/>
          </w:tcPr>
          <w:p w14:paraId="7E133F2C" w14:textId="77777777" w:rsidR="0009305B" w:rsidRPr="0009305B" w:rsidRDefault="0009305B" w:rsidP="0009305B">
            <w:pPr>
              <w:pStyle w:val="NoSpacing"/>
              <w:rPr>
                <w:rFonts w:ascii="Arial" w:hAnsi="Arial" w:cs="Arial"/>
                <w:b/>
                <w:sz w:val="24"/>
                <w:szCs w:val="24"/>
              </w:rPr>
            </w:pPr>
          </w:p>
        </w:tc>
        <w:tc>
          <w:tcPr>
            <w:tcW w:w="6514" w:type="dxa"/>
          </w:tcPr>
          <w:p w14:paraId="436B7352" w14:textId="77777777" w:rsidR="0009305B" w:rsidRPr="0009305B" w:rsidRDefault="0009305B" w:rsidP="0009305B">
            <w:pPr>
              <w:pStyle w:val="NoSpacing"/>
              <w:rPr>
                <w:rFonts w:ascii="Arial" w:hAnsi="Arial" w:cs="Arial"/>
                <w:bCs/>
                <w:sz w:val="24"/>
                <w:szCs w:val="24"/>
              </w:rPr>
            </w:pPr>
          </w:p>
          <w:p w14:paraId="0C33DFD8" w14:textId="77777777" w:rsidR="0009305B" w:rsidRPr="0009305B" w:rsidRDefault="0009305B" w:rsidP="0009305B">
            <w:pPr>
              <w:pStyle w:val="NoSpacing"/>
              <w:rPr>
                <w:rFonts w:ascii="Arial" w:hAnsi="Arial" w:cs="Arial"/>
                <w:b/>
                <w:sz w:val="24"/>
                <w:szCs w:val="24"/>
              </w:rPr>
            </w:pPr>
            <w:r w:rsidRPr="0009305B">
              <w:rPr>
                <w:rFonts w:ascii="Arial" w:hAnsi="Arial" w:cs="Arial"/>
                <w:b/>
                <w:sz w:val="28"/>
                <w:szCs w:val="28"/>
              </w:rPr>
              <w:t>Do not turn page over until instructed</w:t>
            </w:r>
          </w:p>
        </w:tc>
      </w:tr>
    </w:tbl>
    <w:p w14:paraId="6A541207" w14:textId="77777777" w:rsidR="0009305B" w:rsidRPr="0009305B" w:rsidRDefault="0009305B" w:rsidP="0009305B">
      <w:pPr>
        <w:pStyle w:val="NoSpacing"/>
        <w:rPr>
          <w:rFonts w:ascii="Arial" w:hAnsi="Arial" w:cs="Arial"/>
          <w:b/>
          <w:sz w:val="24"/>
          <w:szCs w:val="24"/>
        </w:rPr>
      </w:pPr>
    </w:p>
    <w:p w14:paraId="36447B8C" w14:textId="77777777" w:rsidR="0009305B" w:rsidRPr="0009305B" w:rsidRDefault="0009305B" w:rsidP="0009305B">
      <w:pPr>
        <w:pStyle w:val="NoSpacing"/>
        <w:rPr>
          <w:rFonts w:ascii="Arial" w:hAnsi="Arial" w:cs="Arial"/>
        </w:rPr>
      </w:pPr>
      <w:r w:rsidRPr="0009305B">
        <w:rPr>
          <w:rFonts w:ascii="Arial" w:hAnsi="Arial" w:cs="Arial"/>
        </w:rPr>
        <w:t>© London Metropolitan University</w:t>
      </w:r>
      <w:bookmarkEnd w:id="1"/>
      <w:bookmarkEnd w:id="3"/>
      <w:r w:rsidRPr="0009305B">
        <w:rPr>
          <w:rFonts w:ascii="Arial" w:hAnsi="Arial" w:cs="Arial"/>
        </w:rPr>
        <w:tab/>
      </w:r>
    </w:p>
    <w:bookmarkEnd w:id="0"/>
    <w:bookmarkEnd w:id="2"/>
    <w:p w14:paraId="5059D9A3" w14:textId="77777777" w:rsidR="0032418F" w:rsidRDefault="0032418F" w:rsidP="0032418F"/>
    <w:p w14:paraId="5C56EFA6" w14:textId="77777777" w:rsidR="00BE2F96" w:rsidRDefault="00BE2F96" w:rsidP="0032418F"/>
    <w:p w14:paraId="13D216B1" w14:textId="77777777" w:rsidR="00BE2F96" w:rsidRDefault="00BE2F96" w:rsidP="0032418F"/>
    <w:p w14:paraId="550BFDED" w14:textId="261A5FCD" w:rsidR="0032418F" w:rsidRPr="006669AA" w:rsidRDefault="0032418F" w:rsidP="0032418F">
      <w:pPr>
        <w:spacing w:after="0" w:line="240" w:lineRule="auto"/>
        <w:rPr>
          <w:rFonts w:asciiTheme="minorBidi" w:eastAsia="Times New Roman" w:hAnsiTheme="minorBidi"/>
          <w:b/>
          <w:sz w:val="24"/>
          <w:szCs w:val="24"/>
        </w:rPr>
      </w:pPr>
      <w:r w:rsidRPr="006669AA">
        <w:rPr>
          <w:rFonts w:asciiTheme="minorBidi" w:eastAsia="Times New Roman" w:hAnsiTheme="minorBidi"/>
          <w:b/>
          <w:sz w:val="24"/>
          <w:szCs w:val="24"/>
        </w:rPr>
        <w:t xml:space="preserve">MC6092 Communication Theory </w:t>
      </w:r>
      <w:r w:rsidR="002B0A35" w:rsidRPr="006669AA">
        <w:rPr>
          <w:rFonts w:asciiTheme="minorBidi" w:eastAsia="Times New Roman" w:hAnsiTheme="minorBidi"/>
          <w:b/>
          <w:sz w:val="24"/>
          <w:szCs w:val="24"/>
        </w:rPr>
        <w:t>July 2024</w:t>
      </w:r>
      <w:r w:rsidRPr="006669AA">
        <w:rPr>
          <w:rFonts w:asciiTheme="minorBidi" w:eastAsia="Times New Roman" w:hAnsiTheme="minorBidi"/>
          <w:b/>
          <w:sz w:val="24"/>
          <w:szCs w:val="24"/>
        </w:rPr>
        <w:t xml:space="preserve"> </w:t>
      </w:r>
    </w:p>
    <w:p w14:paraId="481954E0" w14:textId="77777777" w:rsidR="0032418F" w:rsidRPr="006669AA" w:rsidRDefault="0032418F" w:rsidP="0032418F">
      <w:pPr>
        <w:spacing w:after="0" w:line="240" w:lineRule="auto"/>
        <w:rPr>
          <w:rFonts w:asciiTheme="minorBidi" w:eastAsia="Calibri" w:hAnsiTheme="minorBidi"/>
          <w:b/>
          <w:sz w:val="24"/>
          <w:szCs w:val="24"/>
        </w:rPr>
      </w:pPr>
      <w:r w:rsidRPr="006669AA">
        <w:rPr>
          <w:rFonts w:asciiTheme="minorBidi" w:eastAsia="Calibri" w:hAnsiTheme="minorBidi"/>
          <w:b/>
          <w:sz w:val="24"/>
          <w:szCs w:val="24"/>
        </w:rPr>
        <w:t xml:space="preserve">Please answer TWO questions ONLY in essay format </w:t>
      </w:r>
    </w:p>
    <w:p w14:paraId="0ED9DECF" w14:textId="77777777" w:rsidR="0032418F" w:rsidRPr="006669AA" w:rsidRDefault="0032418F" w:rsidP="0032418F">
      <w:pPr>
        <w:spacing w:after="0" w:line="240" w:lineRule="auto"/>
        <w:rPr>
          <w:rFonts w:asciiTheme="minorBidi" w:eastAsia="Calibri" w:hAnsiTheme="minorBidi"/>
          <w:b/>
          <w:sz w:val="24"/>
          <w:szCs w:val="24"/>
        </w:rPr>
      </w:pPr>
      <w:r w:rsidRPr="006669AA">
        <w:rPr>
          <w:rFonts w:asciiTheme="minorBidi" w:eastAsia="Calibri" w:hAnsiTheme="minorBidi"/>
          <w:b/>
          <w:sz w:val="24"/>
          <w:szCs w:val="24"/>
        </w:rPr>
        <w:t xml:space="preserve"> </w:t>
      </w:r>
    </w:p>
    <w:p w14:paraId="57455EF9" w14:textId="77777777" w:rsidR="0032418F" w:rsidRPr="006669AA" w:rsidRDefault="0032418F" w:rsidP="0032418F">
      <w:pPr>
        <w:spacing w:after="0" w:line="240" w:lineRule="auto"/>
        <w:rPr>
          <w:rFonts w:asciiTheme="minorBidi" w:eastAsia="Calibri" w:hAnsiTheme="minorBidi"/>
          <w:b/>
          <w:sz w:val="24"/>
          <w:szCs w:val="24"/>
        </w:rPr>
      </w:pPr>
      <w:r w:rsidRPr="006669AA">
        <w:rPr>
          <w:rFonts w:asciiTheme="minorBidi" w:eastAsia="Calibri" w:hAnsiTheme="minorBidi"/>
          <w:b/>
          <w:sz w:val="24"/>
          <w:szCs w:val="24"/>
        </w:rPr>
        <w:t xml:space="preserve">ONE question in part A and </w:t>
      </w:r>
    </w:p>
    <w:p w14:paraId="1B596401" w14:textId="77777777" w:rsidR="0032418F" w:rsidRPr="006669AA" w:rsidRDefault="0032418F" w:rsidP="0032418F">
      <w:pPr>
        <w:spacing w:after="0" w:line="240" w:lineRule="auto"/>
        <w:rPr>
          <w:rFonts w:asciiTheme="minorBidi" w:eastAsia="Calibri" w:hAnsiTheme="minorBidi"/>
          <w:b/>
          <w:sz w:val="24"/>
          <w:szCs w:val="24"/>
        </w:rPr>
      </w:pPr>
      <w:r w:rsidRPr="006669AA">
        <w:rPr>
          <w:rFonts w:asciiTheme="minorBidi" w:eastAsia="Calibri" w:hAnsiTheme="minorBidi"/>
          <w:b/>
          <w:sz w:val="24"/>
          <w:szCs w:val="24"/>
        </w:rPr>
        <w:t xml:space="preserve">ONE question in part B </w:t>
      </w:r>
    </w:p>
    <w:p w14:paraId="4F5E4345" w14:textId="77777777" w:rsidR="0032418F" w:rsidRPr="006669AA" w:rsidRDefault="0032418F" w:rsidP="0032418F">
      <w:pPr>
        <w:spacing w:after="0" w:line="240" w:lineRule="auto"/>
        <w:rPr>
          <w:rFonts w:asciiTheme="minorBidi" w:eastAsia="Calibri" w:hAnsiTheme="minorBidi"/>
          <w:b/>
          <w:sz w:val="24"/>
          <w:szCs w:val="24"/>
        </w:rPr>
      </w:pPr>
      <w:r w:rsidRPr="006669AA">
        <w:rPr>
          <w:rFonts w:asciiTheme="minorBidi" w:eastAsia="Calibri" w:hAnsiTheme="minorBidi"/>
          <w:b/>
          <w:sz w:val="24"/>
          <w:szCs w:val="24"/>
        </w:rPr>
        <w:t>Each question has equal weighing    50 Marks per question.</w:t>
      </w:r>
    </w:p>
    <w:p w14:paraId="6E477DCA" w14:textId="77777777" w:rsidR="0032418F" w:rsidRPr="006669AA" w:rsidRDefault="0032418F" w:rsidP="0032418F">
      <w:pPr>
        <w:spacing w:line="216" w:lineRule="auto"/>
        <w:rPr>
          <w:rFonts w:asciiTheme="minorBidi" w:eastAsia="+mn-ea" w:hAnsiTheme="minorBidi"/>
          <w:color w:val="000000"/>
          <w:kern w:val="24"/>
          <w:sz w:val="24"/>
          <w:szCs w:val="24"/>
        </w:rPr>
      </w:pPr>
    </w:p>
    <w:p w14:paraId="47B19269" w14:textId="77777777" w:rsidR="0032418F" w:rsidRPr="002B0A35" w:rsidRDefault="0032418F" w:rsidP="0032418F">
      <w:pPr>
        <w:spacing w:line="240" w:lineRule="auto"/>
        <w:rPr>
          <w:rFonts w:asciiTheme="minorBidi" w:hAnsiTheme="minorBidi"/>
          <w:b/>
          <w:bCs/>
          <w:sz w:val="24"/>
          <w:szCs w:val="24"/>
        </w:rPr>
      </w:pPr>
      <w:r w:rsidRPr="002B0A35">
        <w:rPr>
          <w:rFonts w:asciiTheme="minorBidi" w:hAnsiTheme="minorBidi"/>
          <w:b/>
          <w:bCs/>
          <w:sz w:val="24"/>
          <w:szCs w:val="24"/>
        </w:rPr>
        <w:t>Please answer ONE question in part A</w:t>
      </w:r>
    </w:p>
    <w:p w14:paraId="2B99272B" w14:textId="23CFD2D7" w:rsidR="006669AA" w:rsidRPr="002B0A35" w:rsidRDefault="006669AA" w:rsidP="006669AA">
      <w:pPr>
        <w:rPr>
          <w:rFonts w:asciiTheme="minorBidi" w:hAnsiTheme="minorBidi"/>
          <w:sz w:val="24"/>
          <w:szCs w:val="24"/>
        </w:rPr>
      </w:pPr>
      <w:r w:rsidRPr="002B0A35">
        <w:rPr>
          <w:rFonts w:asciiTheme="minorBidi" w:hAnsiTheme="minorBidi"/>
          <w:sz w:val="24"/>
          <w:szCs w:val="24"/>
        </w:rPr>
        <w:t xml:space="preserve">A1. </w:t>
      </w:r>
      <w:r w:rsidR="00572C4E" w:rsidRPr="002B0A35">
        <w:rPr>
          <w:rFonts w:asciiTheme="minorBidi" w:hAnsiTheme="minorBidi"/>
          <w:sz w:val="24"/>
          <w:szCs w:val="24"/>
        </w:rPr>
        <w:t>‘</w:t>
      </w:r>
      <w:r w:rsidR="00474502" w:rsidRPr="002B0A35">
        <w:rPr>
          <w:rFonts w:asciiTheme="minorBidi" w:hAnsiTheme="minorBidi"/>
          <w:sz w:val="24"/>
          <w:szCs w:val="24"/>
        </w:rPr>
        <w:t xml:space="preserve">Semiotic analysis </w:t>
      </w:r>
      <w:r w:rsidR="00572C4E" w:rsidRPr="002B0A35">
        <w:rPr>
          <w:rFonts w:asciiTheme="minorBidi" w:hAnsiTheme="minorBidi"/>
          <w:sz w:val="24"/>
          <w:szCs w:val="24"/>
        </w:rPr>
        <w:t>has been criticized as nothing more than an abstract and arid formulisation</w:t>
      </w:r>
      <w:r w:rsidR="00831667">
        <w:rPr>
          <w:rFonts w:asciiTheme="minorBidi" w:hAnsiTheme="minorBidi"/>
          <w:sz w:val="24"/>
          <w:szCs w:val="24"/>
        </w:rPr>
        <w:t>,</w:t>
      </w:r>
      <w:r w:rsidR="00572C4E" w:rsidRPr="002B0A35">
        <w:rPr>
          <w:rFonts w:asciiTheme="minorBidi" w:hAnsiTheme="minorBidi"/>
          <w:sz w:val="24"/>
          <w:szCs w:val="24"/>
        </w:rPr>
        <w:t xml:space="preserve"> preoccupied </w:t>
      </w:r>
      <w:r w:rsidR="002B0A35" w:rsidRPr="002B0A35">
        <w:rPr>
          <w:rFonts w:asciiTheme="minorBidi" w:hAnsiTheme="minorBidi"/>
          <w:sz w:val="24"/>
          <w:szCs w:val="24"/>
        </w:rPr>
        <w:t>with classification</w:t>
      </w:r>
      <w:r w:rsidR="00572C4E" w:rsidRPr="002B0A35">
        <w:rPr>
          <w:rFonts w:asciiTheme="minorBidi" w:hAnsiTheme="minorBidi"/>
          <w:sz w:val="24"/>
          <w:szCs w:val="24"/>
        </w:rPr>
        <w:t xml:space="preserve"> </w:t>
      </w:r>
      <w:r w:rsidR="002B0A35" w:rsidRPr="002B0A35">
        <w:rPr>
          <w:rFonts w:asciiTheme="minorBidi" w:hAnsiTheme="minorBidi"/>
          <w:sz w:val="24"/>
          <w:szCs w:val="24"/>
        </w:rPr>
        <w:t>‘Chandler</w:t>
      </w:r>
      <w:r w:rsidR="00572C4E" w:rsidRPr="002B0A35">
        <w:rPr>
          <w:rFonts w:asciiTheme="minorBidi" w:hAnsiTheme="minorBidi"/>
          <w:sz w:val="24"/>
          <w:szCs w:val="24"/>
        </w:rPr>
        <w:t xml:space="preserve"> 2022 Ch </w:t>
      </w:r>
      <w:r w:rsidR="002B0A35" w:rsidRPr="002B0A35">
        <w:rPr>
          <w:rFonts w:asciiTheme="minorBidi" w:hAnsiTheme="minorBidi"/>
          <w:sz w:val="24"/>
          <w:szCs w:val="24"/>
        </w:rPr>
        <w:t>14.</w:t>
      </w:r>
      <w:r w:rsidR="00572C4E" w:rsidRPr="002B0A35">
        <w:rPr>
          <w:rFonts w:asciiTheme="minorBidi" w:hAnsiTheme="minorBidi"/>
          <w:sz w:val="24"/>
          <w:szCs w:val="24"/>
        </w:rPr>
        <w:t xml:space="preserve"> Critically discuss the various perspectives of semiotic analysis and their limitations. Illustrate your answer with current examples</w:t>
      </w:r>
      <w:r w:rsidR="00572C4E" w:rsidRPr="002B0A35">
        <w:rPr>
          <w:rFonts w:asciiTheme="minorBidi" w:hAnsiTheme="minorBidi"/>
          <w:b/>
          <w:bCs/>
          <w:sz w:val="24"/>
          <w:szCs w:val="24"/>
        </w:rPr>
        <w:t xml:space="preserve">.   </w:t>
      </w:r>
      <w:r w:rsidR="002B0A35" w:rsidRPr="002B0A35">
        <w:rPr>
          <w:rFonts w:asciiTheme="minorBidi" w:hAnsiTheme="minorBidi"/>
          <w:b/>
          <w:bCs/>
          <w:sz w:val="24"/>
          <w:szCs w:val="24"/>
        </w:rPr>
        <w:t xml:space="preserve">                                                  </w:t>
      </w:r>
      <w:r w:rsidR="002B0A35">
        <w:rPr>
          <w:rFonts w:asciiTheme="minorBidi" w:hAnsiTheme="minorBidi"/>
          <w:b/>
          <w:bCs/>
          <w:sz w:val="24"/>
          <w:szCs w:val="24"/>
        </w:rPr>
        <w:t xml:space="preserve">   </w:t>
      </w:r>
      <w:r w:rsidR="002B0A35" w:rsidRPr="002B0A35">
        <w:rPr>
          <w:rFonts w:asciiTheme="minorBidi" w:hAnsiTheme="minorBidi"/>
          <w:b/>
          <w:bCs/>
          <w:sz w:val="24"/>
          <w:szCs w:val="24"/>
        </w:rPr>
        <w:t xml:space="preserve">50 Marks </w:t>
      </w:r>
      <w:r w:rsidR="00572C4E" w:rsidRPr="002B0A35">
        <w:rPr>
          <w:rFonts w:asciiTheme="minorBidi" w:hAnsiTheme="minorBidi"/>
          <w:sz w:val="24"/>
          <w:szCs w:val="24"/>
        </w:rPr>
        <w:t xml:space="preserve">  </w:t>
      </w:r>
      <w:r w:rsidRPr="002B0A35">
        <w:rPr>
          <w:rFonts w:asciiTheme="minorBidi" w:hAnsiTheme="minorBidi"/>
          <w:sz w:val="24"/>
          <w:szCs w:val="24"/>
        </w:rPr>
        <w:t xml:space="preserve">               </w:t>
      </w:r>
    </w:p>
    <w:p w14:paraId="7E7091A6" w14:textId="2C800E10" w:rsidR="00572C4E" w:rsidRPr="002B0A35" w:rsidRDefault="006669AA" w:rsidP="006669AA">
      <w:pPr>
        <w:rPr>
          <w:rFonts w:asciiTheme="minorBidi" w:hAnsiTheme="minorBidi"/>
          <w:b/>
          <w:bCs/>
          <w:sz w:val="24"/>
          <w:szCs w:val="24"/>
        </w:rPr>
      </w:pPr>
      <w:r w:rsidRPr="002B0A35">
        <w:rPr>
          <w:rFonts w:asciiTheme="minorBidi" w:hAnsiTheme="minorBidi"/>
          <w:sz w:val="24"/>
          <w:szCs w:val="24"/>
        </w:rPr>
        <w:t xml:space="preserve"> </w:t>
      </w:r>
      <w:r w:rsidR="008D533E" w:rsidRPr="002B0A35">
        <w:rPr>
          <w:rFonts w:asciiTheme="minorBidi" w:hAnsiTheme="minorBidi"/>
          <w:sz w:val="24"/>
          <w:szCs w:val="24"/>
        </w:rPr>
        <w:t xml:space="preserve">                                                                                                                                                                       </w:t>
      </w:r>
      <w:r w:rsidRPr="002B0A35">
        <w:rPr>
          <w:rFonts w:asciiTheme="minorBidi" w:hAnsiTheme="minorBidi"/>
          <w:sz w:val="24"/>
          <w:szCs w:val="24"/>
        </w:rPr>
        <w:t xml:space="preserve">   </w:t>
      </w:r>
    </w:p>
    <w:p w14:paraId="1310D235" w14:textId="1D5676F1" w:rsidR="0032418F" w:rsidRPr="002B0A35" w:rsidRDefault="006669AA">
      <w:pPr>
        <w:rPr>
          <w:rFonts w:asciiTheme="minorBidi" w:hAnsiTheme="minorBidi"/>
          <w:b/>
          <w:bCs/>
          <w:sz w:val="24"/>
          <w:szCs w:val="24"/>
        </w:rPr>
      </w:pPr>
      <w:r w:rsidRPr="002B0A35">
        <w:rPr>
          <w:rFonts w:asciiTheme="minorBidi" w:hAnsiTheme="minorBidi"/>
          <w:sz w:val="24"/>
          <w:szCs w:val="24"/>
        </w:rPr>
        <w:t xml:space="preserve"> A2. ‘Rapidly shifting demographics demand that public relations professionals be attuned to demographic diversity so they can communicate competently with their audiences’ (Willis 2020 p3). Critically discuss the factors which contribute and effect the way the public relations profession address diversity and inclusion.   Illustrate your answer with appropriate examples.</w:t>
      </w:r>
      <w:r w:rsidR="002B0A35">
        <w:rPr>
          <w:rFonts w:asciiTheme="minorBidi" w:hAnsiTheme="minorBidi"/>
          <w:sz w:val="24"/>
          <w:szCs w:val="24"/>
        </w:rPr>
        <w:t xml:space="preserve">                                                  </w:t>
      </w:r>
      <w:r w:rsidR="002B0A35" w:rsidRPr="002B0A35">
        <w:rPr>
          <w:rFonts w:asciiTheme="minorBidi" w:hAnsiTheme="minorBidi"/>
          <w:b/>
          <w:bCs/>
          <w:sz w:val="24"/>
          <w:szCs w:val="24"/>
        </w:rPr>
        <w:t xml:space="preserve">50 Marks </w:t>
      </w:r>
    </w:p>
    <w:p w14:paraId="16CBA4BE" w14:textId="36CD4D1F" w:rsidR="0032418F" w:rsidRPr="002B0A35" w:rsidRDefault="006669AA">
      <w:pPr>
        <w:rPr>
          <w:rFonts w:asciiTheme="minorBidi" w:hAnsiTheme="minorBidi"/>
          <w:b/>
          <w:bCs/>
          <w:sz w:val="24"/>
          <w:szCs w:val="24"/>
        </w:rPr>
      </w:pPr>
      <w:r w:rsidRPr="002B0A35">
        <w:rPr>
          <w:rFonts w:asciiTheme="minorBidi" w:hAnsiTheme="minorBidi"/>
          <w:sz w:val="24"/>
          <w:szCs w:val="24"/>
        </w:rPr>
        <w:t xml:space="preserve">                                                                                                                                                                               </w:t>
      </w:r>
    </w:p>
    <w:p w14:paraId="6797098E" w14:textId="783C4297" w:rsidR="0032418F" w:rsidRPr="002B0A35" w:rsidRDefault="006669AA" w:rsidP="0032418F">
      <w:pPr>
        <w:rPr>
          <w:rFonts w:asciiTheme="minorBidi" w:hAnsiTheme="minorBidi"/>
          <w:b/>
          <w:bCs/>
          <w:sz w:val="24"/>
          <w:szCs w:val="24"/>
        </w:rPr>
      </w:pPr>
      <w:r w:rsidRPr="002B0A35">
        <w:rPr>
          <w:rFonts w:asciiTheme="minorBidi" w:hAnsiTheme="minorBidi"/>
          <w:sz w:val="24"/>
          <w:szCs w:val="24"/>
        </w:rPr>
        <w:t xml:space="preserve"> A3. </w:t>
      </w:r>
      <w:r w:rsidR="0032418F" w:rsidRPr="002B0A35">
        <w:rPr>
          <w:rFonts w:asciiTheme="minorBidi" w:hAnsiTheme="minorBidi"/>
          <w:sz w:val="24"/>
          <w:szCs w:val="24"/>
        </w:rPr>
        <w:t xml:space="preserve">An important group of actors in today’s media landscape that cannot be ignored, are social networks and they play a leading role in the spreading of news stories. Critically discuss Galtung and Ruge (1965) classification of news values and how relevant are they with the emergence of social media. Support your answer with relevant current media examples. </w:t>
      </w:r>
      <w:r w:rsidR="002B0A35">
        <w:rPr>
          <w:rFonts w:asciiTheme="minorBidi" w:hAnsiTheme="minorBidi"/>
          <w:sz w:val="24"/>
          <w:szCs w:val="24"/>
        </w:rPr>
        <w:t xml:space="preserve">                                                            </w:t>
      </w:r>
      <w:r w:rsidR="002B0A35" w:rsidRPr="002B0A35">
        <w:rPr>
          <w:rFonts w:asciiTheme="minorBidi" w:hAnsiTheme="minorBidi"/>
          <w:b/>
          <w:bCs/>
          <w:sz w:val="24"/>
          <w:szCs w:val="24"/>
        </w:rPr>
        <w:t xml:space="preserve">50 Marks </w:t>
      </w:r>
    </w:p>
    <w:p w14:paraId="0A0AE291" w14:textId="1BB576CC" w:rsidR="0032418F" w:rsidRPr="002B0A35" w:rsidRDefault="0032418F" w:rsidP="0032418F">
      <w:pPr>
        <w:rPr>
          <w:rFonts w:asciiTheme="minorBidi" w:hAnsiTheme="minorBidi"/>
          <w:b/>
          <w:bCs/>
          <w:sz w:val="24"/>
          <w:szCs w:val="24"/>
        </w:rPr>
      </w:pPr>
      <w:r w:rsidRPr="002B0A35">
        <w:rPr>
          <w:rFonts w:asciiTheme="minorBidi" w:hAnsiTheme="minorBidi"/>
          <w:sz w:val="24"/>
          <w:szCs w:val="24"/>
        </w:rPr>
        <w:t xml:space="preserve">                                                                                                                     </w:t>
      </w:r>
      <w:r w:rsidR="00572C4E" w:rsidRPr="002B0A35">
        <w:rPr>
          <w:rFonts w:asciiTheme="minorBidi" w:hAnsiTheme="minorBidi"/>
          <w:sz w:val="24"/>
          <w:szCs w:val="24"/>
        </w:rPr>
        <w:t xml:space="preserve">                  </w:t>
      </w:r>
      <w:r w:rsidRPr="002B0A35">
        <w:rPr>
          <w:rFonts w:asciiTheme="minorBidi" w:hAnsiTheme="minorBidi"/>
          <w:sz w:val="24"/>
          <w:szCs w:val="24"/>
        </w:rPr>
        <w:t xml:space="preserve">                              </w:t>
      </w:r>
      <w:r w:rsidR="006669AA" w:rsidRPr="002B0A35">
        <w:rPr>
          <w:rFonts w:asciiTheme="minorBidi" w:hAnsiTheme="minorBidi"/>
          <w:sz w:val="24"/>
          <w:szCs w:val="24"/>
        </w:rPr>
        <w:t xml:space="preserve">    </w:t>
      </w:r>
      <w:r w:rsidRPr="002B0A35">
        <w:rPr>
          <w:rFonts w:asciiTheme="minorBidi" w:hAnsiTheme="minorBidi"/>
          <w:sz w:val="24"/>
          <w:szCs w:val="24"/>
        </w:rPr>
        <w:t xml:space="preserve">       </w:t>
      </w:r>
    </w:p>
    <w:p w14:paraId="1628FB6C" w14:textId="2955544F" w:rsidR="0032418F" w:rsidRPr="002B0A35" w:rsidRDefault="0032418F" w:rsidP="0032418F">
      <w:pPr>
        <w:spacing w:line="240" w:lineRule="auto"/>
        <w:rPr>
          <w:rFonts w:asciiTheme="minorBidi" w:hAnsiTheme="minorBidi"/>
          <w:b/>
          <w:bCs/>
          <w:sz w:val="24"/>
          <w:szCs w:val="24"/>
        </w:rPr>
      </w:pPr>
      <w:r w:rsidRPr="002B0A35">
        <w:rPr>
          <w:rFonts w:asciiTheme="minorBidi" w:hAnsiTheme="minorBidi"/>
          <w:b/>
          <w:bCs/>
          <w:sz w:val="24"/>
          <w:szCs w:val="24"/>
        </w:rPr>
        <w:t>Please answer ONE question in part B</w:t>
      </w:r>
    </w:p>
    <w:p w14:paraId="63A4A5A7" w14:textId="6C868EC1" w:rsidR="0032418F" w:rsidRPr="002B0A35" w:rsidRDefault="008D533E" w:rsidP="0032418F">
      <w:pPr>
        <w:rPr>
          <w:rFonts w:asciiTheme="minorBidi" w:hAnsiTheme="minorBidi"/>
          <w:sz w:val="24"/>
          <w:szCs w:val="24"/>
        </w:rPr>
      </w:pPr>
      <w:r w:rsidRPr="002B0A35">
        <w:rPr>
          <w:rFonts w:asciiTheme="minorBidi" w:hAnsiTheme="minorBidi"/>
          <w:sz w:val="24"/>
          <w:szCs w:val="24"/>
        </w:rPr>
        <w:t>B</w:t>
      </w:r>
      <w:r w:rsidR="0032418F" w:rsidRPr="002B0A35">
        <w:rPr>
          <w:rFonts w:asciiTheme="minorBidi" w:hAnsiTheme="minorBidi"/>
          <w:sz w:val="24"/>
          <w:szCs w:val="24"/>
        </w:rPr>
        <w:t>1. Herman and Chomsky (1988) Propaganda model focus on the inequality of wealth and power and its multilevel effects on mass-media. Explain and critically discuss Herman and Chomsky (1988) Propaganda model</w:t>
      </w:r>
      <w:r w:rsidR="002B0A35">
        <w:rPr>
          <w:rFonts w:asciiTheme="minorBidi" w:hAnsiTheme="minorBidi"/>
          <w:sz w:val="24"/>
          <w:szCs w:val="24"/>
        </w:rPr>
        <w:t>. Is it still relevant today?</w:t>
      </w:r>
      <w:r w:rsidR="0032418F" w:rsidRPr="002B0A35">
        <w:rPr>
          <w:rFonts w:asciiTheme="minorBidi" w:hAnsiTheme="minorBidi"/>
          <w:sz w:val="24"/>
          <w:szCs w:val="24"/>
        </w:rPr>
        <w:t xml:space="preserve"> Support your answer with relevant current media examples</w:t>
      </w:r>
      <w:r w:rsidR="0032418F" w:rsidRPr="002B0A35">
        <w:rPr>
          <w:rFonts w:asciiTheme="minorBidi" w:hAnsiTheme="minorBidi"/>
          <w:b/>
          <w:bCs/>
          <w:sz w:val="24"/>
          <w:szCs w:val="24"/>
        </w:rPr>
        <w:t xml:space="preserve">. </w:t>
      </w:r>
      <w:r w:rsidR="002B0A35">
        <w:rPr>
          <w:rFonts w:asciiTheme="minorBidi" w:hAnsiTheme="minorBidi"/>
          <w:b/>
          <w:bCs/>
          <w:sz w:val="24"/>
          <w:szCs w:val="24"/>
        </w:rPr>
        <w:t xml:space="preserve">                   </w:t>
      </w:r>
      <w:r w:rsidR="0032418F" w:rsidRPr="002B0A35">
        <w:rPr>
          <w:rFonts w:asciiTheme="minorBidi" w:hAnsiTheme="minorBidi"/>
          <w:b/>
          <w:bCs/>
          <w:sz w:val="24"/>
          <w:szCs w:val="24"/>
        </w:rPr>
        <w:t xml:space="preserve">  </w:t>
      </w:r>
      <w:r w:rsidR="002B0A35">
        <w:rPr>
          <w:rFonts w:asciiTheme="minorBidi" w:hAnsiTheme="minorBidi"/>
          <w:b/>
          <w:bCs/>
          <w:sz w:val="24"/>
          <w:szCs w:val="24"/>
        </w:rPr>
        <w:t xml:space="preserve">50 Marks </w:t>
      </w:r>
      <w:r w:rsidR="0032418F" w:rsidRPr="002B0A35">
        <w:rPr>
          <w:rFonts w:asciiTheme="minorBidi" w:hAnsiTheme="minorBidi"/>
          <w:b/>
          <w:bCs/>
          <w:sz w:val="24"/>
          <w:szCs w:val="24"/>
        </w:rPr>
        <w:t xml:space="preserve"> </w:t>
      </w:r>
      <w:r w:rsidR="002B0A35" w:rsidRPr="002B0A35">
        <w:rPr>
          <w:rFonts w:asciiTheme="minorBidi" w:hAnsiTheme="minorBidi"/>
          <w:b/>
          <w:bCs/>
          <w:sz w:val="24"/>
          <w:szCs w:val="24"/>
        </w:rPr>
        <w:t xml:space="preserve">                                         </w:t>
      </w:r>
      <w:r w:rsidR="002B0A35">
        <w:rPr>
          <w:rFonts w:asciiTheme="minorBidi" w:hAnsiTheme="minorBidi"/>
          <w:b/>
          <w:bCs/>
          <w:sz w:val="24"/>
          <w:szCs w:val="24"/>
        </w:rPr>
        <w:t xml:space="preserve">  </w:t>
      </w:r>
      <w:r w:rsidR="002B0A35" w:rsidRPr="002B0A35">
        <w:rPr>
          <w:rFonts w:asciiTheme="minorBidi" w:hAnsiTheme="minorBidi"/>
          <w:b/>
          <w:bCs/>
          <w:sz w:val="24"/>
          <w:szCs w:val="24"/>
        </w:rPr>
        <w:t xml:space="preserve">       </w:t>
      </w:r>
      <w:r w:rsidR="0032418F" w:rsidRPr="002B0A35">
        <w:rPr>
          <w:rFonts w:asciiTheme="minorBidi" w:hAnsiTheme="minorBidi"/>
          <w:b/>
          <w:bCs/>
          <w:sz w:val="24"/>
          <w:szCs w:val="24"/>
        </w:rPr>
        <w:t xml:space="preserve">  </w:t>
      </w:r>
    </w:p>
    <w:p w14:paraId="62FB3F35" w14:textId="77777777" w:rsidR="002B0A35" w:rsidRDefault="002B0A35" w:rsidP="0032418F">
      <w:pPr>
        <w:rPr>
          <w:rFonts w:asciiTheme="minorBidi" w:hAnsiTheme="minorBidi"/>
          <w:sz w:val="24"/>
          <w:szCs w:val="24"/>
        </w:rPr>
      </w:pPr>
    </w:p>
    <w:p w14:paraId="1C8F0AF2" w14:textId="60289733" w:rsidR="0032418F" w:rsidRPr="002B0A35" w:rsidRDefault="008D533E" w:rsidP="0032418F">
      <w:pPr>
        <w:rPr>
          <w:rFonts w:asciiTheme="minorBidi" w:hAnsiTheme="minorBidi"/>
          <w:sz w:val="24"/>
          <w:szCs w:val="24"/>
        </w:rPr>
      </w:pPr>
      <w:r w:rsidRPr="002B0A35">
        <w:rPr>
          <w:rFonts w:asciiTheme="minorBidi" w:hAnsiTheme="minorBidi"/>
          <w:sz w:val="24"/>
          <w:szCs w:val="24"/>
        </w:rPr>
        <w:t>B</w:t>
      </w:r>
      <w:r w:rsidR="0032418F" w:rsidRPr="002B0A35">
        <w:rPr>
          <w:rFonts w:asciiTheme="minorBidi" w:hAnsiTheme="minorBidi"/>
          <w:sz w:val="24"/>
          <w:szCs w:val="24"/>
        </w:rPr>
        <w:t xml:space="preserve">2. Critically discuss how Khans (2014) revitalization of the Public Sphere addresses Habermas (1974) concept of feudalisation of the public sphere. Support your answer with contemporary examples.    </w:t>
      </w:r>
      <w:r w:rsidR="002B0A35">
        <w:rPr>
          <w:rFonts w:asciiTheme="minorBidi" w:hAnsiTheme="minorBidi"/>
          <w:sz w:val="24"/>
          <w:szCs w:val="24"/>
        </w:rPr>
        <w:t xml:space="preserve">                                                                </w:t>
      </w:r>
      <w:r w:rsidR="002B0A35" w:rsidRPr="002B0A35">
        <w:rPr>
          <w:rFonts w:asciiTheme="minorBidi" w:hAnsiTheme="minorBidi"/>
          <w:b/>
          <w:bCs/>
          <w:sz w:val="24"/>
          <w:szCs w:val="24"/>
        </w:rPr>
        <w:t>50 Marks</w:t>
      </w:r>
      <w:r w:rsidR="0032418F" w:rsidRPr="002B0A35">
        <w:rPr>
          <w:rFonts w:asciiTheme="minorBidi" w:hAnsiTheme="minorBidi"/>
          <w:sz w:val="24"/>
          <w:szCs w:val="24"/>
        </w:rPr>
        <w:tab/>
      </w:r>
    </w:p>
    <w:p w14:paraId="77ABB36A" w14:textId="77777777" w:rsidR="006669AA" w:rsidRPr="002B0A35" w:rsidRDefault="006669AA" w:rsidP="0032418F">
      <w:pPr>
        <w:rPr>
          <w:rFonts w:asciiTheme="minorBidi" w:hAnsiTheme="minorBidi"/>
          <w:sz w:val="24"/>
          <w:szCs w:val="24"/>
        </w:rPr>
      </w:pPr>
    </w:p>
    <w:p w14:paraId="0699E3CA" w14:textId="47DEA7FF" w:rsidR="008D533E" w:rsidRPr="002B0A35" w:rsidRDefault="008D533E" w:rsidP="008D533E">
      <w:pPr>
        <w:rPr>
          <w:rFonts w:asciiTheme="minorBidi" w:hAnsiTheme="minorBidi"/>
          <w:b/>
          <w:bCs/>
          <w:sz w:val="24"/>
          <w:szCs w:val="24"/>
        </w:rPr>
      </w:pPr>
      <w:r w:rsidRPr="002B0A35">
        <w:rPr>
          <w:rFonts w:asciiTheme="minorBidi" w:hAnsiTheme="minorBidi"/>
          <w:sz w:val="24"/>
          <w:szCs w:val="24"/>
        </w:rPr>
        <w:t xml:space="preserve">B3. ‘While some see activism and PR as ideologically distinct, others seek to integrate </w:t>
      </w:r>
      <w:r w:rsidR="003F32A3" w:rsidRPr="002B0A35">
        <w:rPr>
          <w:rFonts w:asciiTheme="minorBidi" w:hAnsiTheme="minorBidi"/>
          <w:sz w:val="24"/>
          <w:szCs w:val="24"/>
        </w:rPr>
        <w:t>activism within</w:t>
      </w:r>
      <w:r w:rsidRPr="002B0A35">
        <w:rPr>
          <w:rFonts w:asciiTheme="minorBidi" w:hAnsiTheme="minorBidi"/>
          <w:sz w:val="24"/>
          <w:szCs w:val="24"/>
        </w:rPr>
        <w:t xml:space="preserve"> the PR’ </w:t>
      </w:r>
      <w:proofErr w:type="spellStart"/>
      <w:r w:rsidRPr="002B0A35">
        <w:rPr>
          <w:rFonts w:asciiTheme="minorBidi" w:hAnsiTheme="minorBidi"/>
          <w:sz w:val="24"/>
          <w:szCs w:val="24"/>
        </w:rPr>
        <w:t>L’Etang</w:t>
      </w:r>
      <w:proofErr w:type="spellEnd"/>
      <w:r w:rsidRPr="002B0A35">
        <w:rPr>
          <w:rFonts w:asciiTheme="minorBidi" w:hAnsiTheme="minorBidi"/>
          <w:sz w:val="24"/>
          <w:szCs w:val="24"/>
        </w:rPr>
        <w:t xml:space="preserve">  2016.  Critically discuss this statement.  Illustrate your answer with contemporary examples</w:t>
      </w:r>
      <w:r w:rsidRPr="002B0A35">
        <w:rPr>
          <w:rFonts w:asciiTheme="minorBidi" w:hAnsiTheme="minorBidi"/>
          <w:b/>
          <w:bCs/>
          <w:sz w:val="24"/>
          <w:szCs w:val="24"/>
        </w:rPr>
        <w:t xml:space="preserve">.   </w:t>
      </w:r>
      <w:r w:rsidR="002B0A35">
        <w:rPr>
          <w:rFonts w:asciiTheme="minorBidi" w:hAnsiTheme="minorBidi"/>
          <w:b/>
          <w:bCs/>
          <w:sz w:val="24"/>
          <w:szCs w:val="24"/>
        </w:rPr>
        <w:t xml:space="preserve">                               50 Marks </w:t>
      </w:r>
      <w:r w:rsidRPr="002B0A35">
        <w:rPr>
          <w:rFonts w:asciiTheme="minorBidi" w:hAnsiTheme="minorBidi"/>
          <w:b/>
          <w:bCs/>
          <w:sz w:val="24"/>
          <w:szCs w:val="24"/>
        </w:rPr>
        <w:t xml:space="preserve">                                                                                                                     </w:t>
      </w:r>
    </w:p>
    <w:p w14:paraId="0217D4AA" w14:textId="2027EF6D" w:rsidR="006669AA" w:rsidRPr="002B0A35" w:rsidRDefault="008D533E" w:rsidP="002B0A35">
      <w:pPr>
        <w:rPr>
          <w:rFonts w:asciiTheme="minorBidi" w:hAnsiTheme="minorBidi"/>
          <w:b/>
          <w:bCs/>
          <w:sz w:val="24"/>
          <w:szCs w:val="24"/>
        </w:rPr>
      </w:pPr>
      <w:r w:rsidRPr="002B0A35">
        <w:rPr>
          <w:rFonts w:asciiTheme="minorBidi" w:hAnsiTheme="minorBidi"/>
          <w:b/>
          <w:bCs/>
          <w:sz w:val="24"/>
          <w:szCs w:val="24"/>
        </w:rPr>
        <w:lastRenderedPageBreak/>
        <w:t xml:space="preserve">                                                                                                                                                                         </w:t>
      </w:r>
    </w:p>
    <w:p w14:paraId="57A2E7A1" w14:textId="7AA154C4" w:rsidR="006669AA" w:rsidRPr="002B0A35" w:rsidRDefault="008D533E" w:rsidP="0032418F">
      <w:pPr>
        <w:rPr>
          <w:rFonts w:asciiTheme="minorBidi" w:hAnsiTheme="minorBidi"/>
          <w:b/>
          <w:bCs/>
          <w:sz w:val="24"/>
          <w:szCs w:val="24"/>
        </w:rPr>
      </w:pPr>
      <w:r w:rsidRPr="002B0A35">
        <w:rPr>
          <w:rFonts w:asciiTheme="minorBidi" w:hAnsiTheme="minorBidi"/>
          <w:b/>
          <w:bCs/>
          <w:sz w:val="24"/>
          <w:szCs w:val="24"/>
        </w:rPr>
        <w:t>Suggested sources</w:t>
      </w:r>
    </w:p>
    <w:p w14:paraId="621F0D4A" w14:textId="77777777" w:rsidR="006669AA" w:rsidRDefault="006669AA" w:rsidP="0032418F"/>
    <w:p w14:paraId="5C4E0F8D" w14:textId="36AA9107" w:rsidR="0032418F" w:rsidRPr="002B0A35" w:rsidRDefault="002F34D5" w:rsidP="0032418F">
      <w:pPr>
        <w:rPr>
          <w:rFonts w:ascii="Arial" w:hAnsi="Arial" w:cs="Arial"/>
          <w:sz w:val="24"/>
          <w:szCs w:val="24"/>
        </w:rPr>
      </w:pPr>
      <w:r w:rsidRPr="002B0A35">
        <w:rPr>
          <w:sz w:val="24"/>
          <w:szCs w:val="24"/>
        </w:rPr>
        <w:t xml:space="preserve"> A</w:t>
      </w:r>
      <w:r w:rsidR="003F32A3" w:rsidRPr="002B0A35">
        <w:rPr>
          <w:sz w:val="24"/>
          <w:szCs w:val="24"/>
        </w:rPr>
        <w:t>1.</w:t>
      </w:r>
      <w:r w:rsidRPr="002B0A35">
        <w:rPr>
          <w:sz w:val="24"/>
          <w:szCs w:val="24"/>
        </w:rPr>
        <w:t xml:space="preserve"> </w:t>
      </w:r>
      <w:r w:rsidR="003F32A3" w:rsidRPr="002B0A35">
        <w:rPr>
          <w:sz w:val="24"/>
          <w:szCs w:val="24"/>
        </w:rPr>
        <w:t>Chandler D.</w:t>
      </w:r>
      <w:r w:rsidR="00474502" w:rsidRPr="002B0A35">
        <w:rPr>
          <w:sz w:val="24"/>
          <w:szCs w:val="24"/>
        </w:rPr>
        <w:t xml:space="preserve"> ( 2022) Semiotics for beginners  </w:t>
      </w:r>
      <w:r w:rsidR="008D533E" w:rsidRPr="002B0A35">
        <w:rPr>
          <w:sz w:val="24"/>
          <w:szCs w:val="24"/>
        </w:rPr>
        <w:t>C</w:t>
      </w:r>
      <w:r w:rsidR="00474502" w:rsidRPr="002B0A35">
        <w:rPr>
          <w:sz w:val="24"/>
          <w:szCs w:val="24"/>
        </w:rPr>
        <w:t xml:space="preserve">hapter 14 criticism of semiotic analysis , </w:t>
      </w:r>
      <w:r w:rsidR="00474502" w:rsidRPr="002B0A35">
        <w:rPr>
          <w:rFonts w:ascii="Arial" w:hAnsi="Arial" w:cs="Arial"/>
          <w:sz w:val="24"/>
          <w:szCs w:val="24"/>
        </w:rPr>
        <w:t>Chater 15  strengths of  semiotic analysis  .</w:t>
      </w:r>
    </w:p>
    <w:p w14:paraId="49A69E0C" w14:textId="219A9B39" w:rsidR="00474502" w:rsidRPr="002B0A35" w:rsidRDefault="00BE2F96" w:rsidP="0032418F">
      <w:pPr>
        <w:rPr>
          <w:rFonts w:ascii="Arial" w:hAnsi="Arial" w:cs="Arial"/>
          <w:sz w:val="24"/>
          <w:szCs w:val="24"/>
        </w:rPr>
      </w:pPr>
      <w:hyperlink r:id="rId6" w:history="1">
        <w:r w:rsidR="00474502" w:rsidRPr="002B0A35">
          <w:rPr>
            <w:rStyle w:val="Hyperlink"/>
            <w:rFonts w:ascii="Arial" w:hAnsi="Arial" w:cs="Arial"/>
            <w:sz w:val="24"/>
            <w:szCs w:val="24"/>
          </w:rPr>
          <w:t>http://www.visual-memory.co.uk/daniel/Documents/S4B/</w:t>
        </w:r>
      </w:hyperlink>
    </w:p>
    <w:p w14:paraId="50263B7D" w14:textId="77777777" w:rsidR="006669AA" w:rsidRPr="002B0A35" w:rsidRDefault="006669AA" w:rsidP="0032418F">
      <w:pPr>
        <w:rPr>
          <w:rFonts w:ascii="Arial" w:hAnsi="Arial" w:cs="Arial"/>
          <w:sz w:val="24"/>
          <w:szCs w:val="24"/>
        </w:rPr>
      </w:pPr>
    </w:p>
    <w:p w14:paraId="1619574B" w14:textId="32C8637D" w:rsidR="006669AA" w:rsidRPr="002B0A35" w:rsidRDefault="006669AA" w:rsidP="006669AA">
      <w:pPr>
        <w:spacing w:line="240" w:lineRule="auto"/>
        <w:rPr>
          <w:rFonts w:ascii="Arial" w:hAnsi="Arial" w:cs="Arial"/>
          <w:sz w:val="24"/>
          <w:szCs w:val="24"/>
        </w:rPr>
      </w:pPr>
      <w:bookmarkStart w:id="4" w:name="_Hlk139479067"/>
      <w:r w:rsidRPr="002B0A35">
        <w:rPr>
          <w:rFonts w:ascii="Arial" w:hAnsi="Arial" w:cs="Arial"/>
          <w:sz w:val="24"/>
          <w:szCs w:val="24"/>
        </w:rPr>
        <w:t>A</w:t>
      </w:r>
      <w:r w:rsidR="002F34D5" w:rsidRPr="002B0A35">
        <w:rPr>
          <w:rFonts w:ascii="Arial" w:hAnsi="Arial" w:cs="Arial"/>
          <w:sz w:val="24"/>
          <w:szCs w:val="24"/>
        </w:rPr>
        <w:t>2.</w:t>
      </w:r>
      <w:r w:rsidRPr="002B0A35">
        <w:rPr>
          <w:rFonts w:ascii="Arial" w:hAnsi="Arial" w:cs="Arial"/>
          <w:sz w:val="24"/>
          <w:szCs w:val="24"/>
        </w:rPr>
        <w:t xml:space="preserve">  Willis C (2020) Diversity in Public Relations: The Implications of a Broad Definition for PR </w:t>
      </w:r>
      <w:r w:rsidR="003F32A3" w:rsidRPr="002B0A35">
        <w:rPr>
          <w:rFonts w:ascii="Arial" w:hAnsi="Arial" w:cs="Arial"/>
          <w:sz w:val="24"/>
          <w:szCs w:val="24"/>
        </w:rPr>
        <w:t>Practice Public</w:t>
      </w:r>
      <w:r w:rsidRPr="002B0A35">
        <w:rPr>
          <w:rFonts w:ascii="Arial" w:hAnsi="Arial" w:cs="Arial"/>
          <w:sz w:val="24"/>
          <w:szCs w:val="24"/>
        </w:rPr>
        <w:t xml:space="preserve"> Relations Journal Vol. 13 Issue  Institute for Public Relations   Accessed via link </w:t>
      </w:r>
    </w:p>
    <w:p w14:paraId="6536A7AB" w14:textId="77777777" w:rsidR="006669AA" w:rsidRPr="002B0A35" w:rsidRDefault="00BE2F96" w:rsidP="006669AA">
      <w:pPr>
        <w:spacing w:line="240" w:lineRule="auto"/>
        <w:rPr>
          <w:rFonts w:ascii="Arial" w:hAnsi="Arial" w:cs="Arial"/>
          <w:sz w:val="24"/>
          <w:szCs w:val="24"/>
        </w:rPr>
      </w:pPr>
      <w:hyperlink r:id="rId7" w:history="1">
        <w:r w:rsidR="006669AA" w:rsidRPr="002B0A35">
          <w:rPr>
            <w:rStyle w:val="Hyperlink"/>
            <w:rFonts w:ascii="Arial" w:hAnsi="Arial" w:cs="Arial"/>
            <w:sz w:val="24"/>
            <w:szCs w:val="24"/>
          </w:rPr>
          <w:t>https://prjournal.instituteforpr.org/wp-content/uploads/Wills_final_formatted_June2020.pdf</w:t>
        </w:r>
      </w:hyperlink>
      <w:bookmarkEnd w:id="4"/>
    </w:p>
    <w:p w14:paraId="52F314E7" w14:textId="77777777" w:rsidR="006669AA" w:rsidRPr="002B0A35" w:rsidRDefault="006669AA" w:rsidP="0032418F">
      <w:pPr>
        <w:rPr>
          <w:rFonts w:ascii="Arial" w:hAnsi="Arial" w:cs="Arial"/>
          <w:sz w:val="24"/>
          <w:szCs w:val="24"/>
        </w:rPr>
      </w:pPr>
    </w:p>
    <w:p w14:paraId="7FB9069A" w14:textId="2F134365" w:rsidR="0032418F" w:rsidRPr="002B0A35" w:rsidRDefault="002F34D5" w:rsidP="0032418F">
      <w:pPr>
        <w:spacing w:after="200" w:line="276" w:lineRule="auto"/>
        <w:rPr>
          <w:rFonts w:ascii="Arial" w:eastAsia="Calibri" w:hAnsi="Arial" w:cs="Arial"/>
          <w:sz w:val="24"/>
          <w:szCs w:val="24"/>
        </w:rPr>
      </w:pPr>
      <w:r w:rsidRPr="002B0A35">
        <w:rPr>
          <w:rFonts w:ascii="Arial" w:hAnsi="Arial" w:cs="Arial"/>
          <w:color w:val="222222"/>
          <w:sz w:val="24"/>
          <w:szCs w:val="24"/>
        </w:rPr>
        <w:t>A</w:t>
      </w:r>
      <w:r w:rsidR="002B0A35" w:rsidRPr="002B0A35">
        <w:rPr>
          <w:rFonts w:ascii="Arial" w:hAnsi="Arial" w:cs="Arial"/>
          <w:color w:val="222222"/>
          <w:sz w:val="24"/>
          <w:szCs w:val="24"/>
        </w:rPr>
        <w:t>3.</w:t>
      </w:r>
      <w:r w:rsidRPr="002B0A35">
        <w:rPr>
          <w:rFonts w:ascii="Arial" w:hAnsi="Arial" w:cs="Arial"/>
          <w:color w:val="222222"/>
          <w:sz w:val="24"/>
          <w:szCs w:val="24"/>
        </w:rPr>
        <w:t xml:space="preserve"> </w:t>
      </w:r>
      <w:r w:rsidR="0032418F" w:rsidRPr="002B0A35">
        <w:rPr>
          <w:rFonts w:ascii="Arial" w:hAnsi="Arial" w:cs="Arial"/>
          <w:color w:val="222222"/>
          <w:sz w:val="24"/>
          <w:szCs w:val="24"/>
        </w:rPr>
        <w:t xml:space="preserve">Harcup, T. and O’Neill, </w:t>
      </w:r>
      <w:r w:rsidR="003F32A3" w:rsidRPr="002B0A35">
        <w:rPr>
          <w:rFonts w:ascii="Arial" w:hAnsi="Arial" w:cs="Arial"/>
          <w:color w:val="222222"/>
          <w:sz w:val="24"/>
          <w:szCs w:val="24"/>
        </w:rPr>
        <w:t>D. (</w:t>
      </w:r>
      <w:r w:rsidR="0032418F" w:rsidRPr="002B0A35">
        <w:rPr>
          <w:rFonts w:ascii="Arial" w:hAnsi="Arial" w:cs="Arial"/>
          <w:color w:val="222222"/>
          <w:sz w:val="24"/>
          <w:szCs w:val="24"/>
        </w:rPr>
        <w:t>2001) What is news? Galtung and Ruge revisited</w:t>
      </w:r>
      <w:r w:rsidR="00DA5EF5">
        <w:rPr>
          <w:rFonts w:ascii="Arial" w:hAnsi="Arial" w:cs="Arial"/>
          <w:color w:val="222222"/>
          <w:sz w:val="24"/>
          <w:szCs w:val="24"/>
        </w:rPr>
        <w:t xml:space="preserve"> again.</w:t>
      </w:r>
      <w:r w:rsidR="0032418F" w:rsidRPr="002B0A35">
        <w:rPr>
          <w:rFonts w:ascii="Arial" w:hAnsi="Arial" w:cs="Arial"/>
          <w:color w:val="222222"/>
          <w:sz w:val="24"/>
          <w:szCs w:val="24"/>
        </w:rPr>
        <w:t xml:space="preserve"> </w:t>
      </w:r>
      <w:r w:rsidR="0032418F" w:rsidRPr="002B0A35">
        <w:rPr>
          <w:rFonts w:ascii="Arial" w:hAnsi="Arial" w:cs="Arial"/>
          <w:iCs/>
          <w:color w:val="222222"/>
          <w:sz w:val="24"/>
          <w:szCs w:val="24"/>
        </w:rPr>
        <w:t>Journalism studies</w:t>
      </w:r>
      <w:r w:rsidR="0032418F" w:rsidRPr="002B0A35">
        <w:rPr>
          <w:rFonts w:ascii="Arial" w:hAnsi="Arial" w:cs="Arial"/>
          <w:color w:val="222222"/>
          <w:sz w:val="24"/>
          <w:szCs w:val="24"/>
        </w:rPr>
        <w:t xml:space="preserve">, </w:t>
      </w:r>
      <w:r w:rsidR="0032418F" w:rsidRPr="002B0A35">
        <w:rPr>
          <w:rFonts w:ascii="Arial" w:hAnsi="Arial" w:cs="Arial"/>
          <w:iCs/>
          <w:color w:val="222222"/>
          <w:sz w:val="24"/>
          <w:szCs w:val="24"/>
        </w:rPr>
        <w:t>2</w:t>
      </w:r>
      <w:r w:rsidR="0032418F" w:rsidRPr="002B0A35">
        <w:rPr>
          <w:rFonts w:ascii="Arial" w:hAnsi="Arial" w:cs="Arial"/>
          <w:color w:val="222222"/>
          <w:sz w:val="24"/>
          <w:szCs w:val="24"/>
        </w:rPr>
        <w:t>(2), pp.261-280</w:t>
      </w:r>
    </w:p>
    <w:p w14:paraId="015046CE" w14:textId="2404C47A" w:rsidR="0032418F" w:rsidRDefault="00BE2F96" w:rsidP="0032418F">
      <w:pPr>
        <w:spacing w:line="192" w:lineRule="auto"/>
        <w:textAlignment w:val="baseline"/>
        <w:rPr>
          <w:rFonts w:ascii="Arial" w:hAnsi="Arial" w:cs="Arial"/>
          <w:sz w:val="24"/>
          <w:szCs w:val="24"/>
        </w:rPr>
      </w:pPr>
      <w:hyperlink r:id="rId8" w:history="1">
        <w:r w:rsidR="00DA5EF5" w:rsidRPr="0082704B">
          <w:rPr>
            <w:rStyle w:val="Hyperlink"/>
            <w:rFonts w:ascii="Arial" w:hAnsi="Arial" w:cs="Arial"/>
            <w:sz w:val="24"/>
            <w:szCs w:val="24"/>
          </w:rPr>
          <w:t>https://www.tandfonline.com/doi/full/10.1080/1461670X.2016.1150193</w:t>
        </w:r>
      </w:hyperlink>
    </w:p>
    <w:p w14:paraId="38CA04C8" w14:textId="77777777" w:rsidR="00DA5EF5" w:rsidRPr="002B0A35" w:rsidRDefault="00DA5EF5" w:rsidP="0032418F">
      <w:pPr>
        <w:spacing w:line="192" w:lineRule="auto"/>
        <w:textAlignment w:val="baseline"/>
        <w:rPr>
          <w:rFonts w:ascii="Arial" w:hAnsi="Arial" w:cs="Arial"/>
          <w:sz w:val="24"/>
          <w:szCs w:val="24"/>
        </w:rPr>
      </w:pPr>
    </w:p>
    <w:p w14:paraId="35C5010A" w14:textId="55BAE273" w:rsidR="0032418F" w:rsidRDefault="002F34D5" w:rsidP="0032418F">
      <w:pPr>
        <w:spacing w:line="192" w:lineRule="auto"/>
        <w:textAlignment w:val="baseline"/>
        <w:rPr>
          <w:rFonts w:ascii="Arial" w:hAnsi="Arial" w:cs="Arial"/>
          <w:sz w:val="24"/>
          <w:szCs w:val="24"/>
        </w:rPr>
      </w:pPr>
      <w:r w:rsidRPr="002B0A35">
        <w:rPr>
          <w:rFonts w:ascii="Arial" w:hAnsi="Arial" w:cs="Arial"/>
          <w:sz w:val="24"/>
          <w:szCs w:val="24"/>
        </w:rPr>
        <w:t>B</w:t>
      </w:r>
      <w:r w:rsidR="002B0A35" w:rsidRPr="002B0A35">
        <w:rPr>
          <w:rFonts w:ascii="Arial" w:hAnsi="Arial" w:cs="Arial"/>
          <w:sz w:val="24"/>
          <w:szCs w:val="24"/>
        </w:rPr>
        <w:t>1. Klaehn</w:t>
      </w:r>
      <w:r w:rsidR="0032418F" w:rsidRPr="002B0A35">
        <w:rPr>
          <w:rFonts w:ascii="Arial" w:hAnsi="Arial" w:cs="Arial"/>
          <w:sz w:val="24"/>
          <w:szCs w:val="24"/>
        </w:rPr>
        <w:t xml:space="preserve"> J. (2002) A Critical Review and Assessment of Herman and Chomsky’s Propaganda Model European Journal of Communication Vol 17(2): 147–182</w:t>
      </w:r>
    </w:p>
    <w:p w14:paraId="3D6C2ECC" w14:textId="1F9D2713" w:rsidR="00DA5EF5" w:rsidRPr="002B0A35" w:rsidRDefault="00DA5EF5" w:rsidP="0032418F">
      <w:pPr>
        <w:spacing w:line="192" w:lineRule="auto"/>
        <w:textAlignment w:val="baseline"/>
        <w:rPr>
          <w:rFonts w:ascii="Arial" w:hAnsi="Arial" w:cs="Arial"/>
          <w:sz w:val="24"/>
          <w:szCs w:val="24"/>
        </w:rPr>
      </w:pPr>
      <w:r>
        <w:rPr>
          <w:rFonts w:ascii="Arial" w:hAnsi="Arial" w:cs="Arial"/>
          <w:sz w:val="24"/>
          <w:szCs w:val="24"/>
        </w:rPr>
        <w:t xml:space="preserve">Available via library </w:t>
      </w:r>
    </w:p>
    <w:p w14:paraId="61C5A7EF" w14:textId="77777777" w:rsidR="0032418F" w:rsidRPr="002B0A35" w:rsidRDefault="0032418F" w:rsidP="0032418F">
      <w:pPr>
        <w:rPr>
          <w:rFonts w:ascii="Arial" w:hAnsi="Arial" w:cs="Arial"/>
          <w:sz w:val="24"/>
          <w:szCs w:val="24"/>
        </w:rPr>
      </w:pPr>
    </w:p>
    <w:p w14:paraId="76C86AB7" w14:textId="6DF1B1C6" w:rsidR="0032418F" w:rsidRPr="002B0A35" w:rsidRDefault="002F34D5" w:rsidP="0032418F">
      <w:pPr>
        <w:rPr>
          <w:rFonts w:ascii="Arial" w:hAnsi="Arial" w:cs="Arial"/>
          <w:sz w:val="24"/>
          <w:szCs w:val="24"/>
        </w:rPr>
      </w:pPr>
      <w:r w:rsidRPr="002B0A35">
        <w:rPr>
          <w:rFonts w:ascii="Arial" w:hAnsi="Arial" w:cs="Arial"/>
          <w:color w:val="222222"/>
          <w:sz w:val="24"/>
          <w:szCs w:val="24"/>
        </w:rPr>
        <w:t xml:space="preserve"> B2. </w:t>
      </w:r>
      <w:r w:rsidR="0032418F" w:rsidRPr="002B0A35">
        <w:rPr>
          <w:rFonts w:ascii="Arial" w:hAnsi="Arial" w:cs="Arial"/>
          <w:color w:val="222222"/>
          <w:sz w:val="24"/>
          <w:szCs w:val="24"/>
        </w:rPr>
        <w:t xml:space="preserve">Khan, M.Z. (2014) Revitalization of the public sphere: A comparison between Habermasian and the new public sphere. </w:t>
      </w:r>
      <w:r w:rsidR="0032418F" w:rsidRPr="002B0A35">
        <w:rPr>
          <w:rFonts w:ascii="Arial" w:hAnsi="Arial" w:cs="Arial"/>
          <w:iCs/>
          <w:color w:val="222222"/>
          <w:sz w:val="24"/>
          <w:szCs w:val="24"/>
        </w:rPr>
        <w:t>Acta Universitatis Danubius. Communicatio</w:t>
      </w:r>
      <w:r w:rsidR="0032418F" w:rsidRPr="002B0A35">
        <w:rPr>
          <w:rFonts w:ascii="Arial" w:hAnsi="Arial" w:cs="Arial"/>
          <w:color w:val="222222"/>
          <w:sz w:val="24"/>
          <w:szCs w:val="24"/>
        </w:rPr>
        <w:t xml:space="preserve">, </w:t>
      </w:r>
      <w:r w:rsidR="0032418F" w:rsidRPr="002B0A35">
        <w:rPr>
          <w:rFonts w:ascii="Arial" w:hAnsi="Arial" w:cs="Arial"/>
          <w:iCs/>
          <w:color w:val="222222"/>
          <w:sz w:val="24"/>
          <w:szCs w:val="24"/>
        </w:rPr>
        <w:t>8</w:t>
      </w:r>
      <w:r w:rsidR="0032418F" w:rsidRPr="002B0A35">
        <w:rPr>
          <w:rFonts w:ascii="Arial" w:hAnsi="Arial" w:cs="Arial"/>
          <w:color w:val="222222"/>
          <w:sz w:val="24"/>
          <w:szCs w:val="24"/>
        </w:rPr>
        <w:t>(1).</w:t>
      </w:r>
      <w:r w:rsidR="0032418F" w:rsidRPr="002B0A35">
        <w:rPr>
          <w:rFonts w:ascii="Arial" w:hAnsi="Arial" w:cs="Arial"/>
          <w:sz w:val="24"/>
          <w:szCs w:val="24"/>
        </w:rPr>
        <w:t xml:space="preserve"> </w:t>
      </w:r>
    </w:p>
    <w:p w14:paraId="01B2E818" w14:textId="4D6E979E" w:rsidR="0032418F" w:rsidRDefault="00BE2F96" w:rsidP="0032418F">
      <w:hyperlink r:id="rId9" w:history="1">
        <w:r w:rsidR="003F32A3">
          <w:rPr>
            <w:rStyle w:val="Hyperlink"/>
          </w:rPr>
          <w:t>(PDF) Revitalization of the Public Sphere: A Comparison between Habermasian and the New Public Sphere (researchgate.net)</w:t>
        </w:r>
      </w:hyperlink>
    </w:p>
    <w:p w14:paraId="33C08E27" w14:textId="77777777" w:rsidR="003F32A3" w:rsidRPr="002B0A35" w:rsidRDefault="003F32A3" w:rsidP="0032418F">
      <w:pPr>
        <w:rPr>
          <w:rFonts w:ascii="Arial" w:hAnsi="Arial" w:cs="Arial"/>
          <w:sz w:val="24"/>
          <w:szCs w:val="24"/>
        </w:rPr>
      </w:pPr>
    </w:p>
    <w:p w14:paraId="51F134D7" w14:textId="1FAA4B32" w:rsidR="0032418F" w:rsidRPr="002B0A35" w:rsidRDefault="002F34D5" w:rsidP="0032418F">
      <w:pPr>
        <w:rPr>
          <w:rFonts w:ascii="Arial" w:hAnsi="Arial" w:cs="Arial"/>
          <w:sz w:val="24"/>
          <w:szCs w:val="24"/>
        </w:rPr>
      </w:pPr>
      <w:r w:rsidRPr="002B0A35">
        <w:rPr>
          <w:rFonts w:ascii="Arial" w:hAnsi="Arial" w:cs="Arial"/>
          <w:sz w:val="24"/>
          <w:szCs w:val="24"/>
        </w:rPr>
        <w:t xml:space="preserve"> B3 </w:t>
      </w:r>
      <w:r w:rsidR="008D533E" w:rsidRPr="002B0A35">
        <w:rPr>
          <w:rFonts w:ascii="Arial" w:hAnsi="Arial" w:cs="Arial"/>
          <w:sz w:val="24"/>
          <w:szCs w:val="24"/>
        </w:rPr>
        <w:t xml:space="preserve">L’Etang  ( </w:t>
      </w:r>
      <w:r w:rsidRPr="002B0A35">
        <w:rPr>
          <w:rFonts w:ascii="Arial" w:hAnsi="Arial" w:cs="Arial"/>
          <w:sz w:val="24"/>
          <w:szCs w:val="24"/>
        </w:rPr>
        <w:t xml:space="preserve">2016 </w:t>
      </w:r>
      <w:r w:rsidR="008D533E" w:rsidRPr="002B0A35">
        <w:rPr>
          <w:rFonts w:ascii="Arial" w:hAnsi="Arial" w:cs="Arial"/>
          <w:sz w:val="24"/>
          <w:szCs w:val="24"/>
        </w:rPr>
        <w:t>) Public relations, activism and social movements: Critical perspectives</w:t>
      </w:r>
      <w:r w:rsidRPr="002B0A35">
        <w:rPr>
          <w:rFonts w:ascii="Arial" w:hAnsi="Arial" w:cs="Arial"/>
          <w:sz w:val="24"/>
          <w:szCs w:val="24"/>
        </w:rPr>
        <w:t xml:space="preserve"> Public Relations Inquiry 2016, Vol. 5(3) 207–211</w:t>
      </w:r>
    </w:p>
    <w:p w14:paraId="59BD0E16" w14:textId="7E29AA53" w:rsidR="002F34D5" w:rsidRPr="002B0A35" w:rsidRDefault="00BE2F96" w:rsidP="0032418F">
      <w:pPr>
        <w:rPr>
          <w:rFonts w:ascii="Arial" w:hAnsi="Arial" w:cs="Arial"/>
        </w:rPr>
      </w:pPr>
      <w:hyperlink r:id="rId10" w:history="1">
        <w:r w:rsidR="002F34D5" w:rsidRPr="002B0A35">
          <w:rPr>
            <w:rStyle w:val="Hyperlink"/>
            <w:rFonts w:ascii="Arial" w:hAnsi="Arial" w:cs="Arial"/>
          </w:rPr>
          <w:t>https://journals.sagepub.com/doi/pdf/10.1177/2046147X16675665</w:t>
        </w:r>
      </w:hyperlink>
    </w:p>
    <w:p w14:paraId="31C09194" w14:textId="77777777" w:rsidR="002F34D5" w:rsidRPr="002B0A35" w:rsidRDefault="002F34D5" w:rsidP="0032418F">
      <w:pPr>
        <w:rPr>
          <w:rFonts w:ascii="Arial" w:hAnsi="Arial" w:cs="Arial"/>
        </w:rPr>
      </w:pPr>
    </w:p>
    <w:p w14:paraId="60801AB9" w14:textId="77777777" w:rsidR="0032418F" w:rsidRPr="002B0A35" w:rsidRDefault="0032418F" w:rsidP="0032418F">
      <w:pPr>
        <w:rPr>
          <w:rFonts w:ascii="Arial" w:hAnsi="Arial" w:cs="Arial"/>
        </w:rPr>
      </w:pPr>
    </w:p>
    <w:p w14:paraId="3ED712D7" w14:textId="77777777" w:rsidR="0032418F" w:rsidRPr="002B0A35" w:rsidRDefault="0032418F" w:rsidP="0032418F">
      <w:pPr>
        <w:rPr>
          <w:rFonts w:ascii="Arial" w:hAnsi="Arial" w:cs="Arial"/>
        </w:rPr>
      </w:pPr>
    </w:p>
    <w:sectPr w:rsidR="0032418F" w:rsidRPr="002B0A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18F"/>
    <w:rsid w:val="0009305B"/>
    <w:rsid w:val="001477F9"/>
    <w:rsid w:val="002B0A35"/>
    <w:rsid w:val="002F34D5"/>
    <w:rsid w:val="0032418F"/>
    <w:rsid w:val="003F32A3"/>
    <w:rsid w:val="00474502"/>
    <w:rsid w:val="00572C4E"/>
    <w:rsid w:val="006669AA"/>
    <w:rsid w:val="00745E98"/>
    <w:rsid w:val="007C70AE"/>
    <w:rsid w:val="008174DE"/>
    <w:rsid w:val="00831667"/>
    <w:rsid w:val="008D533E"/>
    <w:rsid w:val="008E7DC0"/>
    <w:rsid w:val="00905CE4"/>
    <w:rsid w:val="00BE2F96"/>
    <w:rsid w:val="00DA5EF5"/>
    <w:rsid w:val="00E607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655CEC"/>
  <w15:chartTrackingRefBased/>
  <w15:docId w15:val="{024918D1-A8BD-40B4-AC05-78387F09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18F"/>
    <w:rPr>
      <w:kern w:val="0"/>
      <w14:ligatures w14:val="none"/>
    </w:rPr>
  </w:style>
  <w:style w:type="paragraph" w:styleId="Heading1">
    <w:name w:val="heading 1"/>
    <w:basedOn w:val="Normal"/>
    <w:next w:val="Normal"/>
    <w:link w:val="Heading1Char"/>
    <w:uiPriority w:val="9"/>
    <w:qFormat/>
    <w:rsid w:val="0032418F"/>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32418F"/>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32418F"/>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32418F"/>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32418F"/>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32418F"/>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32418F"/>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32418F"/>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32418F"/>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1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241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2418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2418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2418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241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241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241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2418F"/>
    <w:rPr>
      <w:rFonts w:eastAsiaTheme="majorEastAsia" w:cstheme="majorBidi"/>
      <w:color w:val="272727" w:themeColor="text1" w:themeTint="D8"/>
    </w:rPr>
  </w:style>
  <w:style w:type="paragraph" w:styleId="Title">
    <w:name w:val="Title"/>
    <w:basedOn w:val="Normal"/>
    <w:next w:val="Normal"/>
    <w:link w:val="TitleChar"/>
    <w:uiPriority w:val="10"/>
    <w:qFormat/>
    <w:rsid w:val="0032418F"/>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3241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418F"/>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3241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2418F"/>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32418F"/>
    <w:rPr>
      <w:i/>
      <w:iCs/>
      <w:color w:val="404040" w:themeColor="text1" w:themeTint="BF"/>
    </w:rPr>
  </w:style>
  <w:style w:type="paragraph" w:styleId="ListParagraph">
    <w:name w:val="List Paragraph"/>
    <w:basedOn w:val="Normal"/>
    <w:uiPriority w:val="34"/>
    <w:qFormat/>
    <w:rsid w:val="0032418F"/>
    <w:pPr>
      <w:ind w:left="720"/>
      <w:contextualSpacing/>
    </w:pPr>
    <w:rPr>
      <w:kern w:val="2"/>
      <w14:ligatures w14:val="standardContextual"/>
    </w:rPr>
  </w:style>
  <w:style w:type="character" w:styleId="IntenseEmphasis">
    <w:name w:val="Intense Emphasis"/>
    <w:basedOn w:val="DefaultParagraphFont"/>
    <w:uiPriority w:val="21"/>
    <w:qFormat/>
    <w:rsid w:val="0032418F"/>
    <w:rPr>
      <w:i/>
      <w:iCs/>
      <w:color w:val="0F4761" w:themeColor="accent1" w:themeShade="BF"/>
    </w:rPr>
  </w:style>
  <w:style w:type="paragraph" w:styleId="IntenseQuote">
    <w:name w:val="Intense Quote"/>
    <w:basedOn w:val="Normal"/>
    <w:next w:val="Normal"/>
    <w:link w:val="IntenseQuoteChar"/>
    <w:uiPriority w:val="30"/>
    <w:qFormat/>
    <w:rsid w:val="003241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32418F"/>
    <w:rPr>
      <w:i/>
      <w:iCs/>
      <w:color w:val="0F4761" w:themeColor="accent1" w:themeShade="BF"/>
    </w:rPr>
  </w:style>
  <w:style w:type="character" w:styleId="IntenseReference">
    <w:name w:val="Intense Reference"/>
    <w:basedOn w:val="DefaultParagraphFont"/>
    <w:uiPriority w:val="32"/>
    <w:qFormat/>
    <w:rsid w:val="0032418F"/>
    <w:rPr>
      <w:b/>
      <w:bCs/>
      <w:smallCaps/>
      <w:color w:val="0F4761" w:themeColor="accent1" w:themeShade="BF"/>
      <w:spacing w:val="5"/>
    </w:rPr>
  </w:style>
  <w:style w:type="paragraph" w:customStyle="1" w:styleId="Default">
    <w:name w:val="Default"/>
    <w:rsid w:val="0032418F"/>
    <w:pPr>
      <w:autoSpaceDE w:val="0"/>
      <w:autoSpaceDN w:val="0"/>
      <w:adjustRightInd w:val="0"/>
      <w:spacing w:after="0" w:line="240" w:lineRule="auto"/>
    </w:pPr>
    <w:rPr>
      <w:rFonts w:ascii="Arial" w:hAnsi="Arial" w:cs="Arial"/>
      <w:color w:val="000000"/>
      <w:kern w:val="0"/>
      <w:sz w:val="24"/>
      <w:szCs w:val="24"/>
      <w14:ligatures w14:val="none"/>
    </w:rPr>
  </w:style>
  <w:style w:type="character" w:styleId="Hyperlink">
    <w:name w:val="Hyperlink"/>
    <w:basedOn w:val="DefaultParagraphFont"/>
    <w:uiPriority w:val="99"/>
    <w:unhideWhenUsed/>
    <w:rsid w:val="00474502"/>
    <w:rPr>
      <w:color w:val="0000FF"/>
      <w:u w:val="single"/>
    </w:rPr>
  </w:style>
  <w:style w:type="character" w:styleId="UnresolvedMention">
    <w:name w:val="Unresolved Mention"/>
    <w:basedOn w:val="DefaultParagraphFont"/>
    <w:uiPriority w:val="99"/>
    <w:semiHidden/>
    <w:unhideWhenUsed/>
    <w:rsid w:val="00474502"/>
    <w:rPr>
      <w:color w:val="605E5C"/>
      <w:shd w:val="clear" w:color="auto" w:fill="E1DFDD"/>
    </w:rPr>
  </w:style>
  <w:style w:type="paragraph" w:styleId="NoSpacing">
    <w:name w:val="No Spacing"/>
    <w:uiPriority w:val="1"/>
    <w:qFormat/>
    <w:rsid w:val="0009305B"/>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746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1461670X.2016.1150193"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prjournal.instituteforpr.org/wp-content/uploads/Wills_final_formatted_June2020.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ual-memory.co.uk/daniel/Documents/S4B/" TargetMode="External"/><Relationship Id="rId11" Type="http://schemas.openxmlformats.org/officeDocument/2006/relationships/fontTable" Target="fontTable.xml"/><Relationship Id="rId5" Type="http://schemas.openxmlformats.org/officeDocument/2006/relationships/image" Target="https://lh3.googleusercontent.com/w4NyO_Cawkimrv61uOjKrGy-3rh4N-5aOZTbQBGSdH7HstkET-kcjM4KKQh2sU8GnpZalA=w1281-h810" TargetMode="External"/><Relationship Id="rId15" Type="http://schemas.openxmlformats.org/officeDocument/2006/relationships/customXml" Target="../customXml/item3.xml"/><Relationship Id="rId10" Type="http://schemas.openxmlformats.org/officeDocument/2006/relationships/hyperlink" Target="https://journals.sagepub.com/doi/pdf/10.1177/2046147X16675665" TargetMode="External"/><Relationship Id="rId4" Type="http://schemas.openxmlformats.org/officeDocument/2006/relationships/image" Target="media/image1.jpeg"/><Relationship Id="rId9" Type="http://schemas.openxmlformats.org/officeDocument/2006/relationships/hyperlink" Target="https://www.researchgate.net/publication/322244159_Revitalization_of_the_Public_Sphere_A_Comparison_between_Habermasian_and_the_New_Public_Spher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5" ma:contentTypeDescription="Create a new document." ma:contentTypeScope="" ma:versionID="c92aaa8f44e671b6ebbfbdef5c8ea65f">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45b786b1ad65fc23a362dbeed4d36358"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e269b51-f8c1-43c8-a495-c2c0d4602cbd}"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527E95-BCA0-4C13-B66F-CDA1F4B7BE61}"/>
</file>

<file path=customXml/itemProps2.xml><?xml version="1.0" encoding="utf-8"?>
<ds:datastoreItem xmlns:ds="http://schemas.openxmlformats.org/officeDocument/2006/customXml" ds:itemID="{A6C4B1AA-06E0-447E-81F1-674765D4A596}"/>
</file>

<file path=customXml/itemProps3.xml><?xml version="1.0" encoding="utf-8"?>
<ds:datastoreItem xmlns:ds="http://schemas.openxmlformats.org/officeDocument/2006/customXml" ds:itemID="{61AEC0CF-2C70-4DE5-A030-6619BCA36F28}"/>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Gabriel</dc:creator>
  <cp:keywords/>
  <dc:description/>
  <cp:lastModifiedBy>Katrina Moore</cp:lastModifiedBy>
  <cp:revision>2</cp:revision>
  <dcterms:created xsi:type="dcterms:W3CDTF">2024-06-24T12:01:00Z</dcterms:created>
  <dcterms:modified xsi:type="dcterms:W3CDTF">2024-06-24T12:01:00Z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ies>
</file>