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BF70" w14:textId="77777777" w:rsidR="00EE5478" w:rsidRDefault="00EE5478" w:rsidP="00EE5478">
      <w:pPr>
        <w:jc w:val="center"/>
        <w:rPr>
          <w:b/>
          <w:sz w:val="48"/>
          <w:szCs w:val="48"/>
        </w:rPr>
      </w:pPr>
      <w:bookmarkStart w:id="0" w:name="_Toc111552058"/>
      <w:bookmarkStart w:id="1" w:name="_Toc142065018"/>
    </w:p>
    <w:p w14:paraId="20769C7B" w14:textId="77777777" w:rsidR="00EE5478" w:rsidRDefault="00EE5478" w:rsidP="00EE5478">
      <w:pPr>
        <w:jc w:val="center"/>
        <w:rPr>
          <w:b/>
          <w:sz w:val="48"/>
          <w:szCs w:val="48"/>
        </w:rPr>
      </w:pPr>
    </w:p>
    <w:p w14:paraId="08EB535A" w14:textId="77777777" w:rsidR="00EE5478" w:rsidRDefault="00EE5478" w:rsidP="00EE5478">
      <w:pPr>
        <w:jc w:val="center"/>
        <w:rPr>
          <w:b/>
          <w:sz w:val="48"/>
          <w:szCs w:val="48"/>
        </w:rPr>
      </w:pPr>
    </w:p>
    <w:p w14:paraId="02639FE3" w14:textId="015DDCC6" w:rsidR="6060949E" w:rsidRDefault="1D9EB9E4" w:rsidP="00EE5478">
      <w:pPr>
        <w:rPr>
          <w:b/>
          <w:bCs/>
          <w:sz w:val="48"/>
          <w:szCs w:val="48"/>
        </w:rPr>
      </w:pPr>
      <w:r w:rsidRPr="00EE5478">
        <w:rPr>
          <w:b/>
          <w:sz w:val="48"/>
          <w:szCs w:val="48"/>
        </w:rPr>
        <w:t xml:space="preserve">Student Conduct </w:t>
      </w:r>
      <w:r w:rsidRPr="00EE5478">
        <w:rPr>
          <w:b/>
          <w:bCs/>
          <w:sz w:val="48"/>
          <w:szCs w:val="48"/>
        </w:rPr>
        <w:t xml:space="preserve">and Disciplinary </w:t>
      </w:r>
      <w:r w:rsidR="209C5ADA" w:rsidRPr="00EE5478">
        <w:rPr>
          <w:b/>
          <w:sz w:val="48"/>
          <w:szCs w:val="48"/>
        </w:rPr>
        <w:t>Policy</w:t>
      </w:r>
      <w:r w:rsidRPr="00EE5478">
        <w:rPr>
          <w:b/>
          <w:sz w:val="48"/>
          <w:szCs w:val="48"/>
        </w:rPr>
        <w:t xml:space="preserve"> </w:t>
      </w:r>
      <w:bookmarkEnd w:id="0"/>
      <w:bookmarkEnd w:id="1"/>
      <w:r w:rsidRPr="00EE5478">
        <w:rPr>
          <w:b/>
          <w:bCs/>
          <w:sz w:val="48"/>
          <w:szCs w:val="48"/>
        </w:rPr>
        <w:t xml:space="preserve">2026-27  </w:t>
      </w:r>
    </w:p>
    <w:p w14:paraId="5E57D673" w14:textId="77777777" w:rsidR="00EE5478" w:rsidRDefault="00EE5478" w:rsidP="00EE5478">
      <w:pPr>
        <w:jc w:val="center"/>
        <w:rPr>
          <w:b/>
          <w:bCs/>
          <w:sz w:val="48"/>
          <w:szCs w:val="48"/>
        </w:rPr>
      </w:pPr>
    </w:p>
    <w:p w14:paraId="138CF46B" w14:textId="77777777" w:rsidR="00EE5478" w:rsidRDefault="00EE5478" w:rsidP="00EE5478">
      <w:pPr>
        <w:jc w:val="center"/>
        <w:rPr>
          <w:b/>
          <w:bCs/>
          <w:sz w:val="48"/>
          <w:szCs w:val="48"/>
        </w:rPr>
      </w:pPr>
    </w:p>
    <w:p w14:paraId="0205877F" w14:textId="77777777" w:rsidR="00EE5478" w:rsidRPr="00EE5478" w:rsidRDefault="00EE5478" w:rsidP="00924604">
      <w:pPr>
        <w:rPr>
          <w:sz w:val="48"/>
          <w:szCs w:val="48"/>
        </w:rPr>
      </w:pPr>
    </w:p>
    <w:tbl>
      <w:tblPr>
        <w:tblStyle w:val="TableGrid"/>
        <w:tblW w:w="0" w:type="auto"/>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037"/>
        <w:gridCol w:w="4865"/>
      </w:tblGrid>
      <w:tr w:rsidR="31444691" w14:paraId="2A402283" w14:textId="77777777" w:rsidTr="00EE5478">
        <w:trPr>
          <w:trHeight w:val="283"/>
        </w:trPr>
        <w:tc>
          <w:tcPr>
            <w:tcW w:w="4037" w:type="dxa"/>
            <w:tcBorders>
              <w:top w:val="single" w:sz="4" w:space="0" w:color="auto"/>
              <w:left w:val="single" w:sz="4" w:space="0" w:color="auto"/>
              <w:bottom w:val="nil"/>
              <w:right w:val="nil"/>
            </w:tcBorders>
            <w:vAlign w:val="center"/>
          </w:tcPr>
          <w:p w14:paraId="7B74E81C" w14:textId="77777777" w:rsidR="31444691" w:rsidRPr="000952DD" w:rsidRDefault="31444691" w:rsidP="31444691">
            <w:pPr>
              <w:pStyle w:val="ListLevel1"/>
              <w:spacing w:before="0" w:after="0" w:line="240" w:lineRule="auto"/>
              <w:rPr>
                <w:sz w:val="24"/>
                <w:szCs w:val="24"/>
              </w:rPr>
            </w:pPr>
            <w:r w:rsidRPr="000952DD">
              <w:rPr>
                <w:sz w:val="24"/>
                <w:szCs w:val="24"/>
              </w:rPr>
              <w:t>Document Control Information</w:t>
            </w:r>
          </w:p>
        </w:tc>
        <w:tc>
          <w:tcPr>
            <w:tcW w:w="4865" w:type="dxa"/>
            <w:tcBorders>
              <w:top w:val="single" w:sz="4" w:space="0" w:color="auto"/>
              <w:left w:val="nil"/>
              <w:bottom w:val="nil"/>
              <w:right w:val="single" w:sz="4" w:space="0" w:color="auto"/>
            </w:tcBorders>
            <w:vAlign w:val="center"/>
          </w:tcPr>
          <w:p w14:paraId="5CE5B51B" w14:textId="77777777" w:rsidR="31444691" w:rsidRPr="000952DD" w:rsidRDefault="31444691" w:rsidP="31444691">
            <w:pPr>
              <w:pStyle w:val="ListLevel1"/>
              <w:spacing w:before="0" w:after="0" w:line="240" w:lineRule="auto"/>
              <w:rPr>
                <w:b w:val="0"/>
                <w:bCs w:val="0"/>
                <w:sz w:val="24"/>
                <w:szCs w:val="24"/>
              </w:rPr>
            </w:pPr>
          </w:p>
        </w:tc>
      </w:tr>
      <w:tr w:rsidR="31444691" w14:paraId="3E94071C" w14:textId="77777777" w:rsidTr="00EE5478">
        <w:trPr>
          <w:trHeight w:val="283"/>
        </w:trPr>
        <w:tc>
          <w:tcPr>
            <w:tcW w:w="4037" w:type="dxa"/>
            <w:tcBorders>
              <w:top w:val="single" w:sz="4" w:space="0" w:color="auto"/>
              <w:left w:val="single" w:sz="4" w:space="0" w:color="auto"/>
              <w:bottom w:val="nil"/>
              <w:right w:val="nil"/>
            </w:tcBorders>
            <w:vAlign w:val="center"/>
          </w:tcPr>
          <w:p w14:paraId="19AC3AC1"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Version control</w:t>
            </w:r>
          </w:p>
        </w:tc>
        <w:tc>
          <w:tcPr>
            <w:tcW w:w="4865" w:type="dxa"/>
            <w:tcBorders>
              <w:top w:val="single" w:sz="4" w:space="0" w:color="auto"/>
              <w:left w:val="nil"/>
              <w:bottom w:val="nil"/>
              <w:right w:val="single" w:sz="4" w:space="0" w:color="auto"/>
            </w:tcBorders>
            <w:vAlign w:val="center"/>
          </w:tcPr>
          <w:p w14:paraId="5FA11BC9" w14:textId="20722C73"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1.0</w:t>
            </w:r>
          </w:p>
        </w:tc>
      </w:tr>
      <w:tr w:rsidR="31444691" w14:paraId="05EA9E6B" w14:textId="77777777" w:rsidTr="00EE5478">
        <w:trPr>
          <w:trHeight w:val="283"/>
        </w:trPr>
        <w:tc>
          <w:tcPr>
            <w:tcW w:w="4037" w:type="dxa"/>
            <w:tcBorders>
              <w:top w:val="nil"/>
              <w:left w:val="single" w:sz="4" w:space="0" w:color="auto"/>
              <w:bottom w:val="nil"/>
              <w:right w:val="nil"/>
            </w:tcBorders>
            <w:vAlign w:val="center"/>
          </w:tcPr>
          <w:p w14:paraId="0F5E4F66"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 xml:space="preserve">Owned by: </w:t>
            </w:r>
          </w:p>
        </w:tc>
        <w:tc>
          <w:tcPr>
            <w:tcW w:w="4865" w:type="dxa"/>
            <w:tcBorders>
              <w:top w:val="nil"/>
              <w:left w:val="nil"/>
              <w:bottom w:val="nil"/>
              <w:right w:val="single" w:sz="4" w:space="0" w:color="auto"/>
            </w:tcBorders>
            <w:vAlign w:val="center"/>
          </w:tcPr>
          <w:p w14:paraId="2F86A31E" w14:textId="1591BA33"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University Secretary</w:t>
            </w:r>
          </w:p>
        </w:tc>
      </w:tr>
      <w:tr w:rsidR="31444691" w14:paraId="52702B51" w14:textId="77777777" w:rsidTr="00EE5478">
        <w:trPr>
          <w:trHeight w:val="283"/>
        </w:trPr>
        <w:tc>
          <w:tcPr>
            <w:tcW w:w="4037" w:type="dxa"/>
            <w:tcBorders>
              <w:top w:val="nil"/>
              <w:left w:val="single" w:sz="4" w:space="0" w:color="auto"/>
              <w:bottom w:val="nil"/>
              <w:right w:val="nil"/>
            </w:tcBorders>
            <w:vAlign w:val="center"/>
          </w:tcPr>
          <w:p w14:paraId="72DCABA4"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Latest amendment on:</w:t>
            </w:r>
          </w:p>
        </w:tc>
        <w:tc>
          <w:tcPr>
            <w:tcW w:w="4865" w:type="dxa"/>
            <w:tcBorders>
              <w:top w:val="nil"/>
              <w:left w:val="nil"/>
              <w:bottom w:val="nil"/>
              <w:right w:val="single" w:sz="4" w:space="0" w:color="auto"/>
            </w:tcBorders>
            <w:vAlign w:val="center"/>
          </w:tcPr>
          <w:p w14:paraId="5A4C212C" w14:textId="17A30456" w:rsidR="31444691" w:rsidRPr="000952DD" w:rsidRDefault="00924604" w:rsidP="31444691">
            <w:pPr>
              <w:pStyle w:val="ListLevel1"/>
              <w:spacing w:before="0" w:after="0" w:line="240" w:lineRule="auto"/>
              <w:rPr>
                <w:b w:val="0"/>
                <w:sz w:val="24"/>
                <w:szCs w:val="24"/>
              </w:rPr>
            </w:pPr>
            <w:r w:rsidRPr="000952DD">
              <w:rPr>
                <w:b w:val="0"/>
                <w:sz w:val="24"/>
                <w:szCs w:val="24"/>
              </w:rPr>
              <w:t>July 2026</w:t>
            </w:r>
          </w:p>
        </w:tc>
      </w:tr>
      <w:tr w:rsidR="31444691" w14:paraId="15CCAE8F" w14:textId="77777777" w:rsidTr="00EE5478">
        <w:trPr>
          <w:trHeight w:val="283"/>
        </w:trPr>
        <w:tc>
          <w:tcPr>
            <w:tcW w:w="4037" w:type="dxa"/>
            <w:tcBorders>
              <w:top w:val="nil"/>
              <w:left w:val="single" w:sz="4" w:space="0" w:color="auto"/>
              <w:bottom w:val="nil"/>
              <w:right w:val="nil"/>
            </w:tcBorders>
            <w:vAlign w:val="center"/>
          </w:tcPr>
          <w:p w14:paraId="49A825BB"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Approved by:</w:t>
            </w:r>
          </w:p>
        </w:tc>
        <w:tc>
          <w:tcPr>
            <w:tcW w:w="4865" w:type="dxa"/>
            <w:tcBorders>
              <w:top w:val="nil"/>
              <w:left w:val="nil"/>
              <w:bottom w:val="nil"/>
              <w:right w:val="single" w:sz="4" w:space="0" w:color="auto"/>
            </w:tcBorders>
            <w:vAlign w:val="center"/>
          </w:tcPr>
          <w:p w14:paraId="643DE710" w14:textId="2A4059BD" w:rsidR="31444691" w:rsidRPr="000952DD" w:rsidRDefault="00924604" w:rsidP="31444691">
            <w:pPr>
              <w:pStyle w:val="ListLevel1"/>
              <w:spacing w:before="0" w:after="0" w:line="240" w:lineRule="auto"/>
              <w:rPr>
                <w:b w:val="0"/>
                <w:bCs w:val="0"/>
                <w:sz w:val="24"/>
                <w:szCs w:val="24"/>
              </w:rPr>
            </w:pPr>
            <w:r w:rsidRPr="000952DD">
              <w:rPr>
                <w:b w:val="0"/>
                <w:bCs w:val="0"/>
                <w:sz w:val="24"/>
                <w:szCs w:val="24"/>
              </w:rPr>
              <w:t>Academic Board</w:t>
            </w:r>
          </w:p>
        </w:tc>
      </w:tr>
      <w:tr w:rsidR="31444691" w14:paraId="4F70D384" w14:textId="77777777" w:rsidTr="00EE5478">
        <w:trPr>
          <w:trHeight w:val="283"/>
        </w:trPr>
        <w:tc>
          <w:tcPr>
            <w:tcW w:w="4037" w:type="dxa"/>
            <w:tcBorders>
              <w:top w:val="nil"/>
              <w:left w:val="single" w:sz="4" w:space="0" w:color="auto"/>
              <w:bottom w:val="nil"/>
              <w:right w:val="nil"/>
            </w:tcBorders>
            <w:vAlign w:val="center"/>
          </w:tcPr>
          <w:p w14:paraId="2B76FBD2"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Approved on:</w:t>
            </w:r>
          </w:p>
        </w:tc>
        <w:tc>
          <w:tcPr>
            <w:tcW w:w="4865" w:type="dxa"/>
            <w:tcBorders>
              <w:top w:val="nil"/>
              <w:left w:val="nil"/>
              <w:bottom w:val="nil"/>
              <w:right w:val="single" w:sz="4" w:space="0" w:color="auto"/>
            </w:tcBorders>
            <w:vAlign w:val="center"/>
          </w:tcPr>
          <w:p w14:paraId="01701950" w14:textId="2C1F1A29" w:rsidR="31444691" w:rsidRPr="000952DD" w:rsidRDefault="00924604" w:rsidP="31444691">
            <w:pPr>
              <w:pStyle w:val="ListLevel1"/>
              <w:spacing w:before="0" w:after="0" w:line="240" w:lineRule="auto"/>
              <w:rPr>
                <w:b w:val="0"/>
                <w:sz w:val="24"/>
                <w:szCs w:val="24"/>
              </w:rPr>
            </w:pPr>
            <w:r w:rsidRPr="000952DD">
              <w:rPr>
                <w:b w:val="0"/>
                <w:sz w:val="24"/>
                <w:szCs w:val="24"/>
              </w:rPr>
              <w:t>23 July 2026</w:t>
            </w:r>
          </w:p>
        </w:tc>
      </w:tr>
      <w:tr w:rsidR="31444691" w14:paraId="7CBDFDB1" w14:textId="77777777" w:rsidTr="00EE5478">
        <w:trPr>
          <w:trHeight w:val="283"/>
        </w:trPr>
        <w:tc>
          <w:tcPr>
            <w:tcW w:w="4037" w:type="dxa"/>
            <w:tcBorders>
              <w:top w:val="nil"/>
              <w:left w:val="single" w:sz="4" w:space="0" w:color="auto"/>
              <w:bottom w:val="nil"/>
              <w:right w:val="nil"/>
            </w:tcBorders>
            <w:vAlign w:val="center"/>
          </w:tcPr>
          <w:p w14:paraId="3E532A04"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Coming into effect on:</w:t>
            </w:r>
          </w:p>
        </w:tc>
        <w:tc>
          <w:tcPr>
            <w:tcW w:w="4865" w:type="dxa"/>
            <w:tcBorders>
              <w:top w:val="nil"/>
              <w:left w:val="nil"/>
              <w:bottom w:val="nil"/>
              <w:right w:val="single" w:sz="4" w:space="0" w:color="auto"/>
            </w:tcBorders>
            <w:vAlign w:val="center"/>
          </w:tcPr>
          <w:p w14:paraId="2893C34C" w14:textId="7BE74F7B"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 xml:space="preserve">1 </w:t>
            </w:r>
            <w:r w:rsidR="00746078" w:rsidRPr="000952DD">
              <w:rPr>
                <w:b w:val="0"/>
                <w:bCs w:val="0"/>
                <w:sz w:val="24"/>
                <w:szCs w:val="24"/>
              </w:rPr>
              <w:t xml:space="preserve">August </w:t>
            </w:r>
            <w:r w:rsidRPr="000952DD">
              <w:rPr>
                <w:b w:val="0"/>
                <w:bCs w:val="0"/>
                <w:sz w:val="24"/>
                <w:szCs w:val="24"/>
              </w:rPr>
              <w:t>2026</w:t>
            </w:r>
          </w:p>
        </w:tc>
      </w:tr>
      <w:tr w:rsidR="31444691" w14:paraId="0BA5DF90" w14:textId="77777777" w:rsidTr="00EE5478">
        <w:trPr>
          <w:trHeight w:val="283"/>
        </w:trPr>
        <w:tc>
          <w:tcPr>
            <w:tcW w:w="4037" w:type="dxa"/>
            <w:tcBorders>
              <w:top w:val="nil"/>
              <w:left w:val="single" w:sz="4" w:space="0" w:color="auto"/>
              <w:bottom w:val="nil"/>
              <w:right w:val="nil"/>
            </w:tcBorders>
            <w:vAlign w:val="center"/>
          </w:tcPr>
          <w:p w14:paraId="3A4052F3" w14:textId="77777777" w:rsidR="31444691" w:rsidRPr="000952DD" w:rsidRDefault="31444691" w:rsidP="31444691">
            <w:pPr>
              <w:pStyle w:val="ListLevel1"/>
              <w:spacing w:before="0" w:after="0" w:line="240" w:lineRule="auto"/>
              <w:rPr>
                <w:b w:val="0"/>
                <w:bCs w:val="0"/>
                <w:sz w:val="24"/>
                <w:szCs w:val="24"/>
              </w:rPr>
            </w:pPr>
            <w:r w:rsidRPr="000952DD">
              <w:rPr>
                <w:b w:val="0"/>
                <w:bCs w:val="0"/>
                <w:sz w:val="24"/>
                <w:szCs w:val="24"/>
              </w:rPr>
              <w:t>Review date:</w:t>
            </w:r>
          </w:p>
        </w:tc>
        <w:tc>
          <w:tcPr>
            <w:tcW w:w="4865" w:type="dxa"/>
            <w:tcBorders>
              <w:top w:val="nil"/>
              <w:left w:val="nil"/>
              <w:bottom w:val="nil"/>
              <w:right w:val="single" w:sz="4" w:space="0" w:color="auto"/>
            </w:tcBorders>
            <w:vAlign w:val="center"/>
          </w:tcPr>
          <w:p w14:paraId="705EC5E4" w14:textId="1CF24941" w:rsidR="31444691" w:rsidRPr="000952DD" w:rsidRDefault="31444691" w:rsidP="00924604">
            <w:pPr>
              <w:pStyle w:val="ListLevel1"/>
              <w:spacing w:before="0" w:after="0" w:line="240" w:lineRule="auto"/>
              <w:rPr>
                <w:sz w:val="24"/>
                <w:szCs w:val="24"/>
              </w:rPr>
            </w:pPr>
            <w:r w:rsidRPr="000952DD">
              <w:rPr>
                <w:b w:val="0"/>
                <w:bCs w:val="0"/>
                <w:sz w:val="24"/>
                <w:szCs w:val="24"/>
              </w:rPr>
              <w:t>1 May 2027</w:t>
            </w:r>
          </w:p>
        </w:tc>
      </w:tr>
      <w:tr w:rsidR="00EE5478" w14:paraId="7EFE2FE6" w14:textId="77777777" w:rsidTr="00EE5478">
        <w:trPr>
          <w:trHeight w:val="283"/>
        </w:trPr>
        <w:tc>
          <w:tcPr>
            <w:tcW w:w="4037" w:type="dxa"/>
            <w:tcBorders>
              <w:top w:val="nil"/>
              <w:left w:val="single" w:sz="4" w:space="0" w:color="auto"/>
              <w:bottom w:val="single" w:sz="4" w:space="0" w:color="auto"/>
              <w:right w:val="nil"/>
            </w:tcBorders>
            <w:vAlign w:val="center"/>
          </w:tcPr>
          <w:p w14:paraId="76B6E1E1" w14:textId="77777777" w:rsidR="00EE5478" w:rsidRPr="000952DD" w:rsidRDefault="00EE5478" w:rsidP="31444691">
            <w:pPr>
              <w:pStyle w:val="ListLevel1"/>
              <w:spacing w:before="0" w:after="0" w:line="240" w:lineRule="auto"/>
              <w:rPr>
                <w:b w:val="0"/>
                <w:bCs w:val="0"/>
                <w:sz w:val="24"/>
                <w:szCs w:val="24"/>
              </w:rPr>
            </w:pPr>
          </w:p>
          <w:p w14:paraId="3BB96650" w14:textId="77777777" w:rsidR="00EE5478" w:rsidRPr="000952DD" w:rsidRDefault="00EE5478" w:rsidP="31444691">
            <w:pPr>
              <w:pStyle w:val="ListLevel1"/>
              <w:spacing w:before="0" w:after="0" w:line="240" w:lineRule="auto"/>
              <w:rPr>
                <w:b w:val="0"/>
                <w:bCs w:val="0"/>
                <w:sz w:val="24"/>
                <w:szCs w:val="24"/>
              </w:rPr>
            </w:pPr>
          </w:p>
        </w:tc>
        <w:tc>
          <w:tcPr>
            <w:tcW w:w="4865" w:type="dxa"/>
            <w:tcBorders>
              <w:top w:val="nil"/>
              <w:left w:val="nil"/>
              <w:bottom w:val="single" w:sz="4" w:space="0" w:color="auto"/>
              <w:right w:val="single" w:sz="4" w:space="0" w:color="auto"/>
            </w:tcBorders>
            <w:vAlign w:val="center"/>
          </w:tcPr>
          <w:p w14:paraId="5296D1DF" w14:textId="77777777" w:rsidR="00EE5478" w:rsidRPr="000952DD" w:rsidRDefault="00EE5478" w:rsidP="00EE5478">
            <w:pPr>
              <w:pStyle w:val="ListLevel1"/>
              <w:spacing w:before="0" w:after="0" w:line="240" w:lineRule="auto"/>
              <w:ind w:left="284" w:hanging="142"/>
              <w:rPr>
                <w:b w:val="0"/>
                <w:bCs w:val="0"/>
                <w:sz w:val="24"/>
                <w:szCs w:val="24"/>
              </w:rPr>
            </w:pPr>
          </w:p>
        </w:tc>
      </w:tr>
    </w:tbl>
    <w:p w14:paraId="47E40F7A" w14:textId="77777777" w:rsidR="00924604" w:rsidRDefault="00924604" w:rsidP="00EE5478">
      <w:pPr>
        <w:pStyle w:val="Heading1"/>
      </w:pPr>
      <w:bookmarkStart w:id="2" w:name="_Toc232648569"/>
    </w:p>
    <w:p w14:paraId="42E98FC3" w14:textId="00B55755" w:rsidR="5015ED8A" w:rsidRPr="009D031C" w:rsidRDefault="5015ED8A" w:rsidP="00EE5478">
      <w:pPr>
        <w:pStyle w:val="Heading1"/>
        <w:rPr>
          <w:sz w:val="32"/>
          <w:szCs w:val="32"/>
        </w:rPr>
      </w:pPr>
      <w:r w:rsidRPr="009D031C">
        <w:rPr>
          <w:sz w:val="32"/>
          <w:szCs w:val="32"/>
        </w:rPr>
        <w:t>Contents</w:t>
      </w:r>
      <w:bookmarkEnd w:id="2"/>
      <w:r w:rsidRPr="009D031C">
        <w:rPr>
          <w:sz w:val="32"/>
          <w:szCs w:val="32"/>
        </w:rPr>
        <w:t xml:space="preserve"> </w:t>
      </w:r>
    </w:p>
    <w:sdt>
      <w:sdtPr>
        <w:id w:val="-759523663"/>
        <w:docPartObj>
          <w:docPartGallery w:val="Table of Contents"/>
          <w:docPartUnique/>
        </w:docPartObj>
      </w:sdtPr>
      <w:sdtEndPr>
        <w:rPr>
          <w:noProof/>
        </w:rPr>
      </w:sdtEndPr>
      <w:sdtContent>
        <w:p w14:paraId="117C4981" w14:textId="003368C6" w:rsidR="004E656B" w:rsidRDefault="0035236C">
          <w:pPr>
            <w:pStyle w:val="TOC1"/>
            <w:tabs>
              <w:tab w:val="right" w:leader="dot" w:pos="9010"/>
            </w:tabs>
            <w:rPr>
              <w:rFonts w:asciiTheme="minorHAnsi" w:eastAsiaTheme="minorEastAsia" w:hAnsiTheme="minorHAnsi" w:cstheme="minorBidi"/>
              <w:noProof/>
              <w:snapToGrid/>
              <w:kern w:val="2"/>
              <w:szCs w:val="24"/>
              <w:lang w:eastAsia="ja-JP"/>
              <w14:ligatures w14:val="standardContextual"/>
            </w:rPr>
          </w:pPr>
          <w:r w:rsidRPr="31444691">
            <w:rPr>
              <w:b/>
              <w:bCs/>
              <w:noProof/>
            </w:rPr>
            <w:fldChar w:fldCharType="begin"/>
          </w:r>
          <w:r w:rsidR="001D3C94" w:rsidRPr="4FB3ACE0">
            <w:rPr>
              <w:b/>
              <w:bCs/>
              <w:noProof/>
            </w:rPr>
            <w:instrText xml:space="preserve"> TOC \h \z \t "Heading 1,1,Paragraph Header (level 1),2" </w:instrText>
          </w:r>
          <w:r w:rsidRPr="31444691">
            <w:rPr>
              <w:b/>
              <w:bCs/>
              <w:noProof/>
            </w:rPr>
            <w:fldChar w:fldCharType="separate"/>
          </w:r>
          <w:hyperlink w:anchor="_Toc232648569" w:history="1">
            <w:r w:rsidR="004E656B" w:rsidRPr="00671BA7">
              <w:rPr>
                <w:rStyle w:val="Hyperlink"/>
                <w:noProof/>
              </w:rPr>
              <w:t>Contents</w:t>
            </w:r>
            <w:r w:rsidR="004E656B">
              <w:rPr>
                <w:noProof/>
                <w:webHidden/>
              </w:rPr>
              <w:tab/>
            </w:r>
            <w:r w:rsidR="00160265">
              <w:rPr>
                <w:noProof/>
                <w:webHidden/>
              </w:rPr>
              <w:t>2</w:t>
            </w:r>
          </w:hyperlink>
        </w:p>
        <w:p w14:paraId="681C8937" w14:textId="2C9A8522"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0" w:history="1">
            <w:r w:rsidRPr="00671BA7">
              <w:rPr>
                <w:rStyle w:val="Hyperlink"/>
                <w:noProof/>
              </w:rPr>
              <w:t>1. Introduction</w:t>
            </w:r>
            <w:r>
              <w:rPr>
                <w:noProof/>
                <w:webHidden/>
              </w:rPr>
              <w:tab/>
            </w:r>
            <w:r>
              <w:rPr>
                <w:noProof/>
                <w:webHidden/>
              </w:rPr>
              <w:fldChar w:fldCharType="begin"/>
            </w:r>
            <w:r>
              <w:rPr>
                <w:noProof/>
                <w:webHidden/>
              </w:rPr>
              <w:instrText xml:space="preserve"> PAGEREF _Toc232648570 \h </w:instrText>
            </w:r>
            <w:r>
              <w:rPr>
                <w:noProof/>
                <w:webHidden/>
              </w:rPr>
            </w:r>
            <w:r>
              <w:rPr>
                <w:noProof/>
                <w:webHidden/>
              </w:rPr>
              <w:fldChar w:fldCharType="separate"/>
            </w:r>
            <w:r w:rsidR="00160265">
              <w:rPr>
                <w:noProof/>
                <w:webHidden/>
              </w:rPr>
              <w:t>4</w:t>
            </w:r>
            <w:r>
              <w:rPr>
                <w:noProof/>
                <w:webHidden/>
              </w:rPr>
              <w:fldChar w:fldCharType="end"/>
            </w:r>
          </w:hyperlink>
        </w:p>
        <w:p w14:paraId="29C8FB64" w14:textId="14DE45B7"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1" w:history="1">
            <w:r w:rsidRPr="00671BA7">
              <w:rPr>
                <w:rStyle w:val="Hyperlink"/>
                <w:noProof/>
              </w:rPr>
              <w:t>2. Policy scope</w:t>
            </w:r>
            <w:r>
              <w:rPr>
                <w:noProof/>
                <w:webHidden/>
              </w:rPr>
              <w:tab/>
            </w:r>
            <w:r>
              <w:rPr>
                <w:noProof/>
                <w:webHidden/>
              </w:rPr>
              <w:fldChar w:fldCharType="begin"/>
            </w:r>
            <w:r>
              <w:rPr>
                <w:noProof/>
                <w:webHidden/>
              </w:rPr>
              <w:instrText xml:space="preserve"> PAGEREF _Toc232648571 \h </w:instrText>
            </w:r>
            <w:r>
              <w:rPr>
                <w:noProof/>
                <w:webHidden/>
              </w:rPr>
            </w:r>
            <w:r>
              <w:rPr>
                <w:noProof/>
                <w:webHidden/>
              </w:rPr>
              <w:fldChar w:fldCharType="separate"/>
            </w:r>
            <w:r w:rsidR="00160265">
              <w:rPr>
                <w:noProof/>
                <w:webHidden/>
              </w:rPr>
              <w:t>4</w:t>
            </w:r>
            <w:r>
              <w:rPr>
                <w:noProof/>
                <w:webHidden/>
              </w:rPr>
              <w:fldChar w:fldCharType="end"/>
            </w:r>
          </w:hyperlink>
        </w:p>
        <w:p w14:paraId="1E610133" w14:textId="4A5EC9E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2" w:history="1">
            <w:r w:rsidRPr="00671BA7">
              <w:rPr>
                <w:rStyle w:val="Hyperlink"/>
                <w:noProof/>
              </w:rPr>
              <w:t>3. Guiding principles</w:t>
            </w:r>
            <w:r>
              <w:rPr>
                <w:noProof/>
                <w:webHidden/>
              </w:rPr>
              <w:tab/>
            </w:r>
            <w:r>
              <w:rPr>
                <w:noProof/>
                <w:webHidden/>
              </w:rPr>
              <w:fldChar w:fldCharType="begin"/>
            </w:r>
            <w:r>
              <w:rPr>
                <w:noProof/>
                <w:webHidden/>
              </w:rPr>
              <w:instrText xml:space="preserve"> PAGEREF _Toc232648572 \h </w:instrText>
            </w:r>
            <w:r>
              <w:rPr>
                <w:noProof/>
                <w:webHidden/>
              </w:rPr>
            </w:r>
            <w:r>
              <w:rPr>
                <w:noProof/>
                <w:webHidden/>
              </w:rPr>
              <w:fldChar w:fldCharType="separate"/>
            </w:r>
            <w:r w:rsidR="00160265">
              <w:rPr>
                <w:noProof/>
                <w:webHidden/>
              </w:rPr>
              <w:t>6</w:t>
            </w:r>
            <w:r>
              <w:rPr>
                <w:noProof/>
                <w:webHidden/>
              </w:rPr>
              <w:fldChar w:fldCharType="end"/>
            </w:r>
          </w:hyperlink>
        </w:p>
        <w:p w14:paraId="0A77BB27" w14:textId="0CAC4ADF"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3" w:history="1">
            <w:r w:rsidRPr="00671BA7">
              <w:rPr>
                <w:rStyle w:val="Hyperlink"/>
                <w:noProof/>
              </w:rPr>
              <w:t>4. Expected standard of conduct</w:t>
            </w:r>
            <w:r>
              <w:rPr>
                <w:noProof/>
                <w:webHidden/>
              </w:rPr>
              <w:tab/>
            </w:r>
            <w:r>
              <w:rPr>
                <w:noProof/>
                <w:webHidden/>
              </w:rPr>
              <w:fldChar w:fldCharType="begin"/>
            </w:r>
            <w:r>
              <w:rPr>
                <w:noProof/>
                <w:webHidden/>
              </w:rPr>
              <w:instrText xml:space="preserve"> PAGEREF _Toc232648573 \h </w:instrText>
            </w:r>
            <w:r>
              <w:rPr>
                <w:noProof/>
                <w:webHidden/>
              </w:rPr>
            </w:r>
            <w:r>
              <w:rPr>
                <w:noProof/>
                <w:webHidden/>
              </w:rPr>
              <w:fldChar w:fldCharType="separate"/>
            </w:r>
            <w:r w:rsidR="00160265">
              <w:rPr>
                <w:noProof/>
                <w:webHidden/>
              </w:rPr>
              <w:t>7</w:t>
            </w:r>
            <w:r>
              <w:rPr>
                <w:noProof/>
                <w:webHidden/>
              </w:rPr>
              <w:fldChar w:fldCharType="end"/>
            </w:r>
          </w:hyperlink>
        </w:p>
        <w:p w14:paraId="2E536E6F" w14:textId="3965CC2A"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4" w:history="1">
            <w:r w:rsidRPr="00671BA7">
              <w:rPr>
                <w:rStyle w:val="Hyperlink"/>
                <w:noProof/>
              </w:rPr>
              <w:t>5. Policy definitions</w:t>
            </w:r>
            <w:r>
              <w:rPr>
                <w:noProof/>
                <w:webHidden/>
              </w:rPr>
              <w:tab/>
            </w:r>
            <w:r>
              <w:rPr>
                <w:noProof/>
                <w:webHidden/>
              </w:rPr>
              <w:fldChar w:fldCharType="begin"/>
            </w:r>
            <w:r>
              <w:rPr>
                <w:noProof/>
                <w:webHidden/>
              </w:rPr>
              <w:instrText xml:space="preserve"> PAGEREF _Toc232648574 \h </w:instrText>
            </w:r>
            <w:r>
              <w:rPr>
                <w:noProof/>
                <w:webHidden/>
              </w:rPr>
            </w:r>
            <w:r>
              <w:rPr>
                <w:noProof/>
                <w:webHidden/>
              </w:rPr>
              <w:fldChar w:fldCharType="separate"/>
            </w:r>
            <w:r w:rsidR="00160265">
              <w:rPr>
                <w:noProof/>
                <w:webHidden/>
              </w:rPr>
              <w:t>7</w:t>
            </w:r>
            <w:r>
              <w:rPr>
                <w:noProof/>
                <w:webHidden/>
              </w:rPr>
              <w:fldChar w:fldCharType="end"/>
            </w:r>
          </w:hyperlink>
        </w:p>
        <w:p w14:paraId="51C052B1" w14:textId="43EEC834"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5" w:history="1">
            <w:r w:rsidRPr="00671BA7">
              <w:rPr>
                <w:rStyle w:val="Hyperlink"/>
                <w:noProof/>
              </w:rPr>
              <w:t>6. Misconduct definitions</w:t>
            </w:r>
            <w:r>
              <w:rPr>
                <w:noProof/>
                <w:webHidden/>
              </w:rPr>
              <w:tab/>
            </w:r>
            <w:r>
              <w:rPr>
                <w:noProof/>
                <w:webHidden/>
              </w:rPr>
              <w:fldChar w:fldCharType="begin"/>
            </w:r>
            <w:r>
              <w:rPr>
                <w:noProof/>
                <w:webHidden/>
              </w:rPr>
              <w:instrText xml:space="preserve"> PAGEREF _Toc232648575 \h </w:instrText>
            </w:r>
            <w:r>
              <w:rPr>
                <w:noProof/>
                <w:webHidden/>
              </w:rPr>
            </w:r>
            <w:r>
              <w:rPr>
                <w:noProof/>
                <w:webHidden/>
              </w:rPr>
              <w:fldChar w:fldCharType="separate"/>
            </w:r>
            <w:r w:rsidR="00160265">
              <w:rPr>
                <w:noProof/>
                <w:webHidden/>
              </w:rPr>
              <w:t>8</w:t>
            </w:r>
            <w:r>
              <w:rPr>
                <w:noProof/>
                <w:webHidden/>
              </w:rPr>
              <w:fldChar w:fldCharType="end"/>
            </w:r>
          </w:hyperlink>
        </w:p>
        <w:p w14:paraId="5A313D3F" w14:textId="1E02141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6" w:history="1">
            <w:r w:rsidRPr="00671BA7">
              <w:rPr>
                <w:rStyle w:val="Hyperlink"/>
                <w:noProof/>
              </w:rPr>
              <w:t>7. Freedom of Speech</w:t>
            </w:r>
            <w:r>
              <w:rPr>
                <w:noProof/>
                <w:webHidden/>
              </w:rPr>
              <w:tab/>
            </w:r>
            <w:r>
              <w:rPr>
                <w:noProof/>
                <w:webHidden/>
              </w:rPr>
              <w:fldChar w:fldCharType="begin"/>
            </w:r>
            <w:r>
              <w:rPr>
                <w:noProof/>
                <w:webHidden/>
              </w:rPr>
              <w:instrText xml:space="preserve"> PAGEREF _Toc232648576 \h </w:instrText>
            </w:r>
            <w:r>
              <w:rPr>
                <w:noProof/>
                <w:webHidden/>
              </w:rPr>
            </w:r>
            <w:r>
              <w:rPr>
                <w:noProof/>
                <w:webHidden/>
              </w:rPr>
              <w:fldChar w:fldCharType="separate"/>
            </w:r>
            <w:r w:rsidR="00160265">
              <w:rPr>
                <w:noProof/>
                <w:webHidden/>
              </w:rPr>
              <w:t>15</w:t>
            </w:r>
            <w:r>
              <w:rPr>
                <w:noProof/>
                <w:webHidden/>
              </w:rPr>
              <w:fldChar w:fldCharType="end"/>
            </w:r>
          </w:hyperlink>
        </w:p>
        <w:p w14:paraId="2E0777C6" w14:textId="2821E17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7" w:history="1">
            <w:r w:rsidRPr="00671BA7">
              <w:rPr>
                <w:rStyle w:val="Hyperlink"/>
                <w:noProof/>
              </w:rPr>
              <w:t>8. Minor or major misconduct</w:t>
            </w:r>
            <w:r>
              <w:rPr>
                <w:noProof/>
                <w:webHidden/>
              </w:rPr>
              <w:tab/>
            </w:r>
            <w:r>
              <w:rPr>
                <w:noProof/>
                <w:webHidden/>
              </w:rPr>
              <w:fldChar w:fldCharType="begin"/>
            </w:r>
            <w:r>
              <w:rPr>
                <w:noProof/>
                <w:webHidden/>
              </w:rPr>
              <w:instrText xml:space="preserve"> PAGEREF _Toc232648577 \h </w:instrText>
            </w:r>
            <w:r>
              <w:rPr>
                <w:noProof/>
                <w:webHidden/>
              </w:rPr>
            </w:r>
            <w:r>
              <w:rPr>
                <w:noProof/>
                <w:webHidden/>
              </w:rPr>
              <w:fldChar w:fldCharType="separate"/>
            </w:r>
            <w:r w:rsidR="00160265">
              <w:rPr>
                <w:noProof/>
                <w:webHidden/>
              </w:rPr>
              <w:t>16</w:t>
            </w:r>
            <w:r>
              <w:rPr>
                <w:noProof/>
                <w:webHidden/>
              </w:rPr>
              <w:fldChar w:fldCharType="end"/>
            </w:r>
          </w:hyperlink>
        </w:p>
        <w:p w14:paraId="6F8AB142" w14:textId="4DD760A6"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8" w:history="1">
            <w:r w:rsidRPr="00671BA7">
              <w:rPr>
                <w:rStyle w:val="Hyperlink"/>
                <w:noProof/>
              </w:rPr>
              <w:t>9. Misconduct that may constitute a criminal offence</w:t>
            </w:r>
            <w:r>
              <w:rPr>
                <w:noProof/>
                <w:webHidden/>
              </w:rPr>
              <w:tab/>
            </w:r>
            <w:r>
              <w:rPr>
                <w:noProof/>
                <w:webHidden/>
              </w:rPr>
              <w:fldChar w:fldCharType="begin"/>
            </w:r>
            <w:r>
              <w:rPr>
                <w:noProof/>
                <w:webHidden/>
              </w:rPr>
              <w:instrText xml:space="preserve"> PAGEREF _Toc232648578 \h </w:instrText>
            </w:r>
            <w:r>
              <w:rPr>
                <w:noProof/>
                <w:webHidden/>
              </w:rPr>
            </w:r>
            <w:r>
              <w:rPr>
                <w:noProof/>
                <w:webHidden/>
              </w:rPr>
              <w:fldChar w:fldCharType="separate"/>
            </w:r>
            <w:r w:rsidR="00160265">
              <w:rPr>
                <w:noProof/>
                <w:webHidden/>
              </w:rPr>
              <w:t>17</w:t>
            </w:r>
            <w:r>
              <w:rPr>
                <w:noProof/>
                <w:webHidden/>
              </w:rPr>
              <w:fldChar w:fldCharType="end"/>
            </w:r>
          </w:hyperlink>
        </w:p>
        <w:p w14:paraId="36BF1202" w14:textId="6FD402A2"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79" w:history="1">
            <w:r w:rsidRPr="00671BA7">
              <w:rPr>
                <w:rStyle w:val="Hyperlink"/>
                <w:noProof/>
              </w:rPr>
              <w:t>10. Support for students</w:t>
            </w:r>
            <w:r>
              <w:rPr>
                <w:noProof/>
                <w:webHidden/>
              </w:rPr>
              <w:tab/>
            </w:r>
            <w:r>
              <w:rPr>
                <w:noProof/>
                <w:webHidden/>
              </w:rPr>
              <w:fldChar w:fldCharType="begin"/>
            </w:r>
            <w:r>
              <w:rPr>
                <w:noProof/>
                <w:webHidden/>
              </w:rPr>
              <w:instrText xml:space="preserve"> PAGEREF _Toc232648579 \h </w:instrText>
            </w:r>
            <w:r>
              <w:rPr>
                <w:noProof/>
                <w:webHidden/>
              </w:rPr>
            </w:r>
            <w:r>
              <w:rPr>
                <w:noProof/>
                <w:webHidden/>
              </w:rPr>
              <w:fldChar w:fldCharType="separate"/>
            </w:r>
            <w:r w:rsidR="00160265">
              <w:rPr>
                <w:noProof/>
                <w:webHidden/>
              </w:rPr>
              <w:t>19</w:t>
            </w:r>
            <w:r>
              <w:rPr>
                <w:noProof/>
                <w:webHidden/>
              </w:rPr>
              <w:fldChar w:fldCharType="end"/>
            </w:r>
          </w:hyperlink>
        </w:p>
        <w:p w14:paraId="5B22B942" w14:textId="18ECC4DE"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0" w:history="1">
            <w:r w:rsidRPr="00671BA7">
              <w:rPr>
                <w:rStyle w:val="Hyperlink"/>
                <w:noProof/>
              </w:rPr>
              <w:t xml:space="preserve">11. </w:t>
            </w:r>
            <w:r w:rsidRPr="00671BA7">
              <w:rPr>
                <w:rStyle w:val="Hyperlink"/>
                <w:rFonts w:eastAsia="Arial"/>
                <w:noProof/>
              </w:rPr>
              <w:t>Equality and Diversity</w:t>
            </w:r>
            <w:r>
              <w:rPr>
                <w:noProof/>
                <w:webHidden/>
              </w:rPr>
              <w:tab/>
            </w:r>
            <w:r>
              <w:rPr>
                <w:noProof/>
                <w:webHidden/>
              </w:rPr>
              <w:fldChar w:fldCharType="begin"/>
            </w:r>
            <w:r>
              <w:rPr>
                <w:noProof/>
                <w:webHidden/>
              </w:rPr>
              <w:instrText xml:space="preserve"> PAGEREF _Toc232648580 \h </w:instrText>
            </w:r>
            <w:r>
              <w:rPr>
                <w:noProof/>
                <w:webHidden/>
              </w:rPr>
            </w:r>
            <w:r>
              <w:rPr>
                <w:noProof/>
                <w:webHidden/>
              </w:rPr>
              <w:fldChar w:fldCharType="separate"/>
            </w:r>
            <w:r w:rsidR="00160265">
              <w:rPr>
                <w:noProof/>
                <w:webHidden/>
              </w:rPr>
              <w:t>20</w:t>
            </w:r>
            <w:r>
              <w:rPr>
                <w:noProof/>
                <w:webHidden/>
              </w:rPr>
              <w:fldChar w:fldCharType="end"/>
            </w:r>
          </w:hyperlink>
        </w:p>
        <w:p w14:paraId="5E29ED58" w14:textId="1269622B"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1" w:history="1">
            <w:r w:rsidRPr="00671BA7">
              <w:rPr>
                <w:rStyle w:val="Hyperlink"/>
                <w:rFonts w:eastAsia="Arial"/>
                <w:noProof/>
              </w:rPr>
              <w:t>12. Dignity and respect</w:t>
            </w:r>
            <w:r>
              <w:rPr>
                <w:noProof/>
                <w:webHidden/>
              </w:rPr>
              <w:tab/>
            </w:r>
            <w:r>
              <w:rPr>
                <w:noProof/>
                <w:webHidden/>
              </w:rPr>
              <w:fldChar w:fldCharType="begin"/>
            </w:r>
            <w:r>
              <w:rPr>
                <w:noProof/>
                <w:webHidden/>
              </w:rPr>
              <w:instrText xml:space="preserve"> PAGEREF _Toc232648581 \h </w:instrText>
            </w:r>
            <w:r>
              <w:rPr>
                <w:noProof/>
                <w:webHidden/>
              </w:rPr>
            </w:r>
            <w:r>
              <w:rPr>
                <w:noProof/>
                <w:webHidden/>
              </w:rPr>
              <w:fldChar w:fldCharType="separate"/>
            </w:r>
            <w:r w:rsidR="00160265">
              <w:rPr>
                <w:noProof/>
                <w:webHidden/>
              </w:rPr>
              <w:t>20</w:t>
            </w:r>
            <w:r>
              <w:rPr>
                <w:noProof/>
                <w:webHidden/>
              </w:rPr>
              <w:fldChar w:fldCharType="end"/>
            </w:r>
          </w:hyperlink>
        </w:p>
        <w:p w14:paraId="0983370B" w14:textId="2846BDBA"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2" w:history="1">
            <w:r w:rsidRPr="00671BA7">
              <w:rPr>
                <w:rStyle w:val="Hyperlink"/>
                <w:noProof/>
              </w:rPr>
              <w:t>13. Confidentiality and data protection</w:t>
            </w:r>
            <w:r>
              <w:rPr>
                <w:noProof/>
                <w:webHidden/>
              </w:rPr>
              <w:tab/>
            </w:r>
            <w:r>
              <w:rPr>
                <w:noProof/>
                <w:webHidden/>
              </w:rPr>
              <w:fldChar w:fldCharType="begin"/>
            </w:r>
            <w:r>
              <w:rPr>
                <w:noProof/>
                <w:webHidden/>
              </w:rPr>
              <w:instrText xml:space="preserve"> PAGEREF _Toc232648582 \h </w:instrText>
            </w:r>
            <w:r>
              <w:rPr>
                <w:noProof/>
                <w:webHidden/>
              </w:rPr>
            </w:r>
            <w:r>
              <w:rPr>
                <w:noProof/>
                <w:webHidden/>
              </w:rPr>
              <w:fldChar w:fldCharType="separate"/>
            </w:r>
            <w:r w:rsidR="00160265">
              <w:rPr>
                <w:noProof/>
                <w:webHidden/>
              </w:rPr>
              <w:t>21</w:t>
            </w:r>
            <w:r>
              <w:rPr>
                <w:noProof/>
                <w:webHidden/>
              </w:rPr>
              <w:fldChar w:fldCharType="end"/>
            </w:r>
          </w:hyperlink>
        </w:p>
        <w:p w14:paraId="09E34DF5" w14:textId="759D69E5"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3" w:history="1">
            <w:r w:rsidRPr="00671BA7">
              <w:rPr>
                <w:rStyle w:val="Hyperlink"/>
                <w:noProof/>
              </w:rPr>
              <w:t>14. Informal resolution by affected party</w:t>
            </w:r>
            <w:r>
              <w:rPr>
                <w:noProof/>
                <w:webHidden/>
              </w:rPr>
              <w:tab/>
            </w:r>
            <w:r>
              <w:rPr>
                <w:noProof/>
                <w:webHidden/>
              </w:rPr>
              <w:fldChar w:fldCharType="begin"/>
            </w:r>
            <w:r>
              <w:rPr>
                <w:noProof/>
                <w:webHidden/>
              </w:rPr>
              <w:instrText xml:space="preserve"> PAGEREF _Toc232648583 \h </w:instrText>
            </w:r>
            <w:r>
              <w:rPr>
                <w:noProof/>
                <w:webHidden/>
              </w:rPr>
            </w:r>
            <w:r>
              <w:rPr>
                <w:noProof/>
                <w:webHidden/>
              </w:rPr>
              <w:fldChar w:fldCharType="separate"/>
            </w:r>
            <w:r w:rsidR="00160265">
              <w:rPr>
                <w:noProof/>
                <w:webHidden/>
              </w:rPr>
              <w:t>21</w:t>
            </w:r>
            <w:r>
              <w:rPr>
                <w:noProof/>
                <w:webHidden/>
              </w:rPr>
              <w:fldChar w:fldCharType="end"/>
            </w:r>
          </w:hyperlink>
        </w:p>
        <w:p w14:paraId="703262E1" w14:textId="7529B35C"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4" w:history="1">
            <w:r w:rsidRPr="00671BA7">
              <w:rPr>
                <w:rStyle w:val="Hyperlink"/>
                <w:noProof/>
              </w:rPr>
              <w:t>15. Informal interventions by staff</w:t>
            </w:r>
            <w:r>
              <w:rPr>
                <w:noProof/>
                <w:webHidden/>
              </w:rPr>
              <w:tab/>
            </w:r>
            <w:r>
              <w:rPr>
                <w:noProof/>
                <w:webHidden/>
              </w:rPr>
              <w:fldChar w:fldCharType="begin"/>
            </w:r>
            <w:r>
              <w:rPr>
                <w:noProof/>
                <w:webHidden/>
              </w:rPr>
              <w:instrText xml:space="preserve"> PAGEREF _Toc232648584 \h </w:instrText>
            </w:r>
            <w:r>
              <w:rPr>
                <w:noProof/>
                <w:webHidden/>
              </w:rPr>
            </w:r>
            <w:r>
              <w:rPr>
                <w:noProof/>
                <w:webHidden/>
              </w:rPr>
              <w:fldChar w:fldCharType="separate"/>
            </w:r>
            <w:r w:rsidR="00160265">
              <w:rPr>
                <w:noProof/>
                <w:webHidden/>
              </w:rPr>
              <w:t>22</w:t>
            </w:r>
            <w:r>
              <w:rPr>
                <w:noProof/>
                <w:webHidden/>
              </w:rPr>
              <w:fldChar w:fldCharType="end"/>
            </w:r>
          </w:hyperlink>
        </w:p>
        <w:p w14:paraId="58083864" w14:textId="7DB8C28A"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5" w:history="1">
            <w:r w:rsidRPr="00671BA7">
              <w:rPr>
                <w:rStyle w:val="Hyperlink"/>
                <w:rFonts w:eastAsia="Arial"/>
                <w:noProof/>
              </w:rPr>
              <w:t>16. Disclosing misconduct to the University</w:t>
            </w:r>
            <w:r>
              <w:rPr>
                <w:noProof/>
                <w:webHidden/>
              </w:rPr>
              <w:tab/>
            </w:r>
            <w:r>
              <w:rPr>
                <w:noProof/>
                <w:webHidden/>
              </w:rPr>
              <w:fldChar w:fldCharType="begin"/>
            </w:r>
            <w:r>
              <w:rPr>
                <w:noProof/>
                <w:webHidden/>
              </w:rPr>
              <w:instrText xml:space="preserve"> PAGEREF _Toc232648585 \h </w:instrText>
            </w:r>
            <w:r>
              <w:rPr>
                <w:noProof/>
                <w:webHidden/>
              </w:rPr>
            </w:r>
            <w:r>
              <w:rPr>
                <w:noProof/>
                <w:webHidden/>
              </w:rPr>
              <w:fldChar w:fldCharType="separate"/>
            </w:r>
            <w:r w:rsidR="00160265">
              <w:rPr>
                <w:noProof/>
                <w:webHidden/>
              </w:rPr>
              <w:t>23</w:t>
            </w:r>
            <w:r>
              <w:rPr>
                <w:noProof/>
                <w:webHidden/>
              </w:rPr>
              <w:fldChar w:fldCharType="end"/>
            </w:r>
          </w:hyperlink>
        </w:p>
        <w:p w14:paraId="4E682879" w14:textId="10AC805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6" w:history="1">
            <w:r w:rsidRPr="00671BA7">
              <w:rPr>
                <w:rStyle w:val="Hyperlink"/>
                <w:rFonts w:eastAsia="Arial"/>
                <w:noProof/>
              </w:rPr>
              <w:t>17. Malicious or vexatious reports</w:t>
            </w:r>
            <w:r>
              <w:rPr>
                <w:noProof/>
                <w:webHidden/>
              </w:rPr>
              <w:tab/>
            </w:r>
            <w:r>
              <w:rPr>
                <w:noProof/>
                <w:webHidden/>
              </w:rPr>
              <w:fldChar w:fldCharType="begin"/>
            </w:r>
            <w:r>
              <w:rPr>
                <w:noProof/>
                <w:webHidden/>
              </w:rPr>
              <w:instrText xml:space="preserve"> PAGEREF _Toc232648586 \h </w:instrText>
            </w:r>
            <w:r>
              <w:rPr>
                <w:noProof/>
                <w:webHidden/>
              </w:rPr>
            </w:r>
            <w:r>
              <w:rPr>
                <w:noProof/>
                <w:webHidden/>
              </w:rPr>
              <w:fldChar w:fldCharType="separate"/>
            </w:r>
            <w:r w:rsidR="00160265">
              <w:rPr>
                <w:noProof/>
                <w:webHidden/>
              </w:rPr>
              <w:t>26</w:t>
            </w:r>
            <w:r>
              <w:rPr>
                <w:noProof/>
                <w:webHidden/>
              </w:rPr>
              <w:fldChar w:fldCharType="end"/>
            </w:r>
          </w:hyperlink>
        </w:p>
        <w:p w14:paraId="0CE58320" w14:textId="667B6073"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7" w:history="1">
            <w:r w:rsidRPr="00671BA7">
              <w:rPr>
                <w:rStyle w:val="Hyperlink"/>
                <w:noProof/>
              </w:rPr>
              <w:t xml:space="preserve">18. </w:t>
            </w:r>
            <w:r w:rsidRPr="00671BA7">
              <w:rPr>
                <w:rStyle w:val="Hyperlink"/>
                <w:rFonts w:eastAsia="Arial"/>
                <w:noProof/>
              </w:rPr>
              <w:t>Meetings, hearings and representation</w:t>
            </w:r>
            <w:r>
              <w:rPr>
                <w:noProof/>
                <w:webHidden/>
              </w:rPr>
              <w:tab/>
            </w:r>
            <w:r>
              <w:rPr>
                <w:noProof/>
                <w:webHidden/>
              </w:rPr>
              <w:fldChar w:fldCharType="begin"/>
            </w:r>
            <w:r>
              <w:rPr>
                <w:noProof/>
                <w:webHidden/>
              </w:rPr>
              <w:instrText xml:space="preserve"> PAGEREF _Toc232648587 \h </w:instrText>
            </w:r>
            <w:r>
              <w:rPr>
                <w:noProof/>
                <w:webHidden/>
              </w:rPr>
            </w:r>
            <w:r>
              <w:rPr>
                <w:noProof/>
                <w:webHidden/>
              </w:rPr>
              <w:fldChar w:fldCharType="separate"/>
            </w:r>
            <w:r w:rsidR="00160265">
              <w:rPr>
                <w:noProof/>
                <w:webHidden/>
              </w:rPr>
              <w:t>26</w:t>
            </w:r>
            <w:r>
              <w:rPr>
                <w:noProof/>
                <w:webHidden/>
              </w:rPr>
              <w:fldChar w:fldCharType="end"/>
            </w:r>
          </w:hyperlink>
        </w:p>
        <w:p w14:paraId="5BE41BF2" w14:textId="2C670A6F"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8" w:history="1">
            <w:r w:rsidRPr="00671BA7">
              <w:rPr>
                <w:rStyle w:val="Hyperlink"/>
                <w:rFonts w:eastAsia="Arial"/>
                <w:noProof/>
              </w:rPr>
              <w:t>19. Standard of proof</w:t>
            </w:r>
            <w:r>
              <w:rPr>
                <w:noProof/>
                <w:webHidden/>
              </w:rPr>
              <w:tab/>
            </w:r>
            <w:r>
              <w:rPr>
                <w:noProof/>
                <w:webHidden/>
              </w:rPr>
              <w:fldChar w:fldCharType="begin"/>
            </w:r>
            <w:r>
              <w:rPr>
                <w:noProof/>
                <w:webHidden/>
              </w:rPr>
              <w:instrText xml:space="preserve"> PAGEREF _Toc232648588 \h </w:instrText>
            </w:r>
            <w:r>
              <w:rPr>
                <w:noProof/>
                <w:webHidden/>
              </w:rPr>
            </w:r>
            <w:r>
              <w:rPr>
                <w:noProof/>
                <w:webHidden/>
              </w:rPr>
              <w:fldChar w:fldCharType="separate"/>
            </w:r>
            <w:r w:rsidR="00160265">
              <w:rPr>
                <w:noProof/>
                <w:webHidden/>
              </w:rPr>
              <w:t>27</w:t>
            </w:r>
            <w:r>
              <w:rPr>
                <w:noProof/>
                <w:webHidden/>
              </w:rPr>
              <w:fldChar w:fldCharType="end"/>
            </w:r>
          </w:hyperlink>
        </w:p>
        <w:p w14:paraId="5910EB07" w14:textId="307D0AEB"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89" w:history="1">
            <w:r w:rsidRPr="00671BA7">
              <w:rPr>
                <w:rStyle w:val="Hyperlink"/>
                <w:rFonts w:eastAsia="Arial"/>
                <w:noProof/>
              </w:rPr>
              <w:t>20. Outcomes</w:t>
            </w:r>
            <w:r>
              <w:rPr>
                <w:noProof/>
                <w:webHidden/>
              </w:rPr>
              <w:tab/>
            </w:r>
            <w:r>
              <w:rPr>
                <w:noProof/>
                <w:webHidden/>
              </w:rPr>
              <w:fldChar w:fldCharType="begin"/>
            </w:r>
            <w:r>
              <w:rPr>
                <w:noProof/>
                <w:webHidden/>
              </w:rPr>
              <w:instrText xml:space="preserve"> PAGEREF _Toc232648589 \h </w:instrText>
            </w:r>
            <w:r>
              <w:rPr>
                <w:noProof/>
                <w:webHidden/>
              </w:rPr>
            </w:r>
            <w:r>
              <w:rPr>
                <w:noProof/>
                <w:webHidden/>
              </w:rPr>
              <w:fldChar w:fldCharType="separate"/>
            </w:r>
            <w:r w:rsidR="00160265">
              <w:rPr>
                <w:noProof/>
                <w:webHidden/>
              </w:rPr>
              <w:t>28</w:t>
            </w:r>
            <w:r>
              <w:rPr>
                <w:noProof/>
                <w:webHidden/>
              </w:rPr>
              <w:fldChar w:fldCharType="end"/>
            </w:r>
          </w:hyperlink>
        </w:p>
        <w:p w14:paraId="79155CC2" w14:textId="79A59EB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0" w:history="1">
            <w:r w:rsidRPr="00671BA7">
              <w:rPr>
                <w:rStyle w:val="Hyperlink"/>
                <w:noProof/>
              </w:rPr>
              <w:t xml:space="preserve">21. </w:t>
            </w:r>
            <w:r w:rsidRPr="00671BA7">
              <w:rPr>
                <w:rStyle w:val="Hyperlink"/>
                <w:rFonts w:eastAsia="Arial"/>
                <w:noProof/>
              </w:rPr>
              <w:t>Precautionary interim measures</w:t>
            </w:r>
            <w:r>
              <w:rPr>
                <w:noProof/>
                <w:webHidden/>
              </w:rPr>
              <w:tab/>
            </w:r>
            <w:r>
              <w:rPr>
                <w:noProof/>
                <w:webHidden/>
              </w:rPr>
              <w:fldChar w:fldCharType="begin"/>
            </w:r>
            <w:r>
              <w:rPr>
                <w:noProof/>
                <w:webHidden/>
              </w:rPr>
              <w:instrText xml:space="preserve"> PAGEREF _Toc232648590 \h </w:instrText>
            </w:r>
            <w:r>
              <w:rPr>
                <w:noProof/>
                <w:webHidden/>
              </w:rPr>
            </w:r>
            <w:r>
              <w:rPr>
                <w:noProof/>
                <w:webHidden/>
              </w:rPr>
              <w:fldChar w:fldCharType="separate"/>
            </w:r>
            <w:r w:rsidR="00160265">
              <w:rPr>
                <w:noProof/>
                <w:webHidden/>
              </w:rPr>
              <w:t>29</w:t>
            </w:r>
            <w:r>
              <w:rPr>
                <w:noProof/>
                <w:webHidden/>
              </w:rPr>
              <w:fldChar w:fldCharType="end"/>
            </w:r>
          </w:hyperlink>
        </w:p>
        <w:p w14:paraId="439469ED" w14:textId="66BC8077"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1" w:history="1">
            <w:r w:rsidRPr="00671BA7">
              <w:rPr>
                <w:rStyle w:val="Hyperlink"/>
                <w:noProof/>
              </w:rPr>
              <w:t>22. Conduct Investigation procedure</w:t>
            </w:r>
            <w:r>
              <w:rPr>
                <w:noProof/>
                <w:webHidden/>
              </w:rPr>
              <w:tab/>
            </w:r>
            <w:r>
              <w:rPr>
                <w:noProof/>
                <w:webHidden/>
              </w:rPr>
              <w:fldChar w:fldCharType="begin"/>
            </w:r>
            <w:r>
              <w:rPr>
                <w:noProof/>
                <w:webHidden/>
              </w:rPr>
              <w:instrText xml:space="preserve"> PAGEREF _Toc232648591 \h </w:instrText>
            </w:r>
            <w:r>
              <w:rPr>
                <w:noProof/>
                <w:webHidden/>
              </w:rPr>
            </w:r>
            <w:r>
              <w:rPr>
                <w:noProof/>
                <w:webHidden/>
              </w:rPr>
              <w:fldChar w:fldCharType="separate"/>
            </w:r>
            <w:r w:rsidR="00160265">
              <w:rPr>
                <w:noProof/>
                <w:webHidden/>
              </w:rPr>
              <w:t>30</w:t>
            </w:r>
            <w:r>
              <w:rPr>
                <w:noProof/>
                <w:webHidden/>
              </w:rPr>
              <w:fldChar w:fldCharType="end"/>
            </w:r>
          </w:hyperlink>
        </w:p>
        <w:p w14:paraId="2FB06EDB" w14:textId="305B8E79"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2" w:history="1">
            <w:r w:rsidRPr="00671BA7">
              <w:rPr>
                <w:rStyle w:val="Hyperlink"/>
                <w:noProof/>
              </w:rPr>
              <w:t>23. Investigation outcome</w:t>
            </w:r>
            <w:r>
              <w:rPr>
                <w:noProof/>
                <w:webHidden/>
              </w:rPr>
              <w:tab/>
            </w:r>
            <w:r>
              <w:rPr>
                <w:noProof/>
                <w:webHidden/>
              </w:rPr>
              <w:fldChar w:fldCharType="begin"/>
            </w:r>
            <w:r>
              <w:rPr>
                <w:noProof/>
                <w:webHidden/>
              </w:rPr>
              <w:instrText xml:space="preserve"> PAGEREF _Toc232648592 \h </w:instrText>
            </w:r>
            <w:r>
              <w:rPr>
                <w:noProof/>
                <w:webHidden/>
              </w:rPr>
            </w:r>
            <w:r>
              <w:rPr>
                <w:noProof/>
                <w:webHidden/>
              </w:rPr>
              <w:fldChar w:fldCharType="separate"/>
            </w:r>
            <w:r w:rsidR="00160265">
              <w:rPr>
                <w:noProof/>
                <w:webHidden/>
              </w:rPr>
              <w:t>35</w:t>
            </w:r>
            <w:r>
              <w:rPr>
                <w:noProof/>
                <w:webHidden/>
              </w:rPr>
              <w:fldChar w:fldCharType="end"/>
            </w:r>
          </w:hyperlink>
        </w:p>
        <w:p w14:paraId="1E99A585" w14:textId="2221F2F7"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3" w:history="1">
            <w:r w:rsidRPr="00671BA7">
              <w:rPr>
                <w:rStyle w:val="Hyperlink"/>
                <w:noProof/>
              </w:rPr>
              <w:t>24. Student Disciplinary Panel hearing</w:t>
            </w:r>
            <w:r>
              <w:rPr>
                <w:noProof/>
                <w:webHidden/>
              </w:rPr>
              <w:tab/>
            </w:r>
            <w:r>
              <w:rPr>
                <w:noProof/>
                <w:webHidden/>
              </w:rPr>
              <w:fldChar w:fldCharType="begin"/>
            </w:r>
            <w:r>
              <w:rPr>
                <w:noProof/>
                <w:webHidden/>
              </w:rPr>
              <w:instrText xml:space="preserve"> PAGEREF _Toc232648593 \h </w:instrText>
            </w:r>
            <w:r>
              <w:rPr>
                <w:noProof/>
                <w:webHidden/>
              </w:rPr>
            </w:r>
            <w:r>
              <w:rPr>
                <w:noProof/>
                <w:webHidden/>
              </w:rPr>
              <w:fldChar w:fldCharType="separate"/>
            </w:r>
            <w:r w:rsidR="00160265">
              <w:rPr>
                <w:noProof/>
                <w:webHidden/>
              </w:rPr>
              <w:t>36</w:t>
            </w:r>
            <w:r>
              <w:rPr>
                <w:noProof/>
                <w:webHidden/>
              </w:rPr>
              <w:fldChar w:fldCharType="end"/>
            </w:r>
          </w:hyperlink>
        </w:p>
        <w:p w14:paraId="076FB09E" w14:textId="6415AFC1"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4" w:history="1">
            <w:r w:rsidRPr="00671BA7">
              <w:rPr>
                <w:rStyle w:val="Hyperlink"/>
                <w:noProof/>
              </w:rPr>
              <w:t>25. Panel decision and outcome</w:t>
            </w:r>
            <w:r>
              <w:rPr>
                <w:noProof/>
                <w:webHidden/>
              </w:rPr>
              <w:tab/>
            </w:r>
            <w:r>
              <w:rPr>
                <w:noProof/>
                <w:webHidden/>
              </w:rPr>
              <w:fldChar w:fldCharType="begin"/>
            </w:r>
            <w:r>
              <w:rPr>
                <w:noProof/>
                <w:webHidden/>
              </w:rPr>
              <w:instrText xml:space="preserve"> PAGEREF _Toc232648594 \h </w:instrText>
            </w:r>
            <w:r>
              <w:rPr>
                <w:noProof/>
                <w:webHidden/>
              </w:rPr>
            </w:r>
            <w:r>
              <w:rPr>
                <w:noProof/>
                <w:webHidden/>
              </w:rPr>
              <w:fldChar w:fldCharType="separate"/>
            </w:r>
            <w:r w:rsidR="00160265">
              <w:rPr>
                <w:noProof/>
                <w:webHidden/>
              </w:rPr>
              <w:t>40</w:t>
            </w:r>
            <w:r>
              <w:rPr>
                <w:noProof/>
                <w:webHidden/>
              </w:rPr>
              <w:fldChar w:fldCharType="end"/>
            </w:r>
          </w:hyperlink>
        </w:p>
        <w:p w14:paraId="62D753F2" w14:textId="6119BF4C"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5" w:history="1">
            <w:r w:rsidRPr="00671BA7">
              <w:rPr>
                <w:rStyle w:val="Hyperlink"/>
                <w:noProof/>
              </w:rPr>
              <w:t>26. Appealing an outcome</w:t>
            </w:r>
            <w:r>
              <w:rPr>
                <w:noProof/>
                <w:webHidden/>
              </w:rPr>
              <w:tab/>
            </w:r>
            <w:r>
              <w:rPr>
                <w:noProof/>
                <w:webHidden/>
              </w:rPr>
              <w:fldChar w:fldCharType="begin"/>
            </w:r>
            <w:r>
              <w:rPr>
                <w:noProof/>
                <w:webHidden/>
              </w:rPr>
              <w:instrText xml:space="preserve"> PAGEREF _Toc232648595 \h </w:instrText>
            </w:r>
            <w:r>
              <w:rPr>
                <w:noProof/>
                <w:webHidden/>
              </w:rPr>
            </w:r>
            <w:r>
              <w:rPr>
                <w:noProof/>
                <w:webHidden/>
              </w:rPr>
              <w:fldChar w:fldCharType="separate"/>
            </w:r>
            <w:r w:rsidR="00160265">
              <w:rPr>
                <w:noProof/>
                <w:webHidden/>
              </w:rPr>
              <w:t>41</w:t>
            </w:r>
            <w:r>
              <w:rPr>
                <w:noProof/>
                <w:webHidden/>
              </w:rPr>
              <w:fldChar w:fldCharType="end"/>
            </w:r>
          </w:hyperlink>
        </w:p>
        <w:p w14:paraId="79BC4DBE" w14:textId="668076A8"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6" w:history="1">
            <w:r w:rsidRPr="00671BA7">
              <w:rPr>
                <w:rStyle w:val="Hyperlink"/>
                <w:noProof/>
              </w:rPr>
              <w:t>27. Penalties</w:t>
            </w:r>
            <w:r>
              <w:rPr>
                <w:noProof/>
                <w:webHidden/>
              </w:rPr>
              <w:tab/>
            </w:r>
            <w:r>
              <w:rPr>
                <w:noProof/>
                <w:webHidden/>
              </w:rPr>
              <w:fldChar w:fldCharType="begin"/>
            </w:r>
            <w:r>
              <w:rPr>
                <w:noProof/>
                <w:webHidden/>
              </w:rPr>
              <w:instrText xml:space="preserve"> PAGEREF _Toc232648596 \h </w:instrText>
            </w:r>
            <w:r>
              <w:rPr>
                <w:noProof/>
                <w:webHidden/>
              </w:rPr>
            </w:r>
            <w:r>
              <w:rPr>
                <w:noProof/>
                <w:webHidden/>
              </w:rPr>
              <w:fldChar w:fldCharType="separate"/>
            </w:r>
            <w:r w:rsidR="00160265">
              <w:rPr>
                <w:noProof/>
                <w:webHidden/>
              </w:rPr>
              <w:t>43</w:t>
            </w:r>
            <w:r>
              <w:rPr>
                <w:noProof/>
                <w:webHidden/>
              </w:rPr>
              <w:fldChar w:fldCharType="end"/>
            </w:r>
          </w:hyperlink>
        </w:p>
        <w:p w14:paraId="47FF6244" w14:textId="0FFB879C"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7" w:history="1">
            <w:r w:rsidRPr="00671BA7">
              <w:rPr>
                <w:rStyle w:val="Hyperlink"/>
                <w:noProof/>
              </w:rPr>
              <w:t>The following penalties can be imposed as part of a Conduct outcome. More than one can be imposed as part of the same outcome.</w:t>
            </w:r>
            <w:r>
              <w:rPr>
                <w:noProof/>
                <w:webHidden/>
              </w:rPr>
              <w:tab/>
            </w:r>
            <w:r>
              <w:rPr>
                <w:noProof/>
                <w:webHidden/>
              </w:rPr>
              <w:fldChar w:fldCharType="begin"/>
            </w:r>
            <w:r>
              <w:rPr>
                <w:noProof/>
                <w:webHidden/>
              </w:rPr>
              <w:instrText xml:space="preserve"> PAGEREF _Toc232648597 \h </w:instrText>
            </w:r>
            <w:r>
              <w:rPr>
                <w:noProof/>
                <w:webHidden/>
              </w:rPr>
            </w:r>
            <w:r>
              <w:rPr>
                <w:noProof/>
                <w:webHidden/>
              </w:rPr>
              <w:fldChar w:fldCharType="separate"/>
            </w:r>
            <w:r w:rsidR="00160265">
              <w:rPr>
                <w:noProof/>
                <w:webHidden/>
              </w:rPr>
              <w:t>43</w:t>
            </w:r>
            <w:r>
              <w:rPr>
                <w:noProof/>
                <w:webHidden/>
              </w:rPr>
              <w:fldChar w:fldCharType="end"/>
            </w:r>
          </w:hyperlink>
        </w:p>
        <w:p w14:paraId="2B69A871" w14:textId="3DFC799C" w:rsidR="004E656B" w:rsidRDefault="004E656B">
          <w:pPr>
            <w:pStyle w:val="TOC2"/>
            <w:tabs>
              <w:tab w:val="right" w:leader="dot" w:pos="9010"/>
            </w:tabs>
            <w:rPr>
              <w:rFonts w:asciiTheme="minorHAnsi" w:eastAsiaTheme="minorEastAsia" w:hAnsiTheme="minorHAnsi" w:cstheme="minorBidi"/>
              <w:noProof/>
              <w:snapToGrid/>
              <w:kern w:val="2"/>
              <w:szCs w:val="24"/>
              <w:lang w:eastAsia="ja-JP"/>
              <w14:ligatures w14:val="standardContextual"/>
            </w:rPr>
          </w:pPr>
          <w:hyperlink w:anchor="_Toc232648598" w:history="1">
            <w:r w:rsidRPr="00671BA7">
              <w:rPr>
                <w:rStyle w:val="Hyperlink"/>
                <w:noProof/>
              </w:rPr>
              <w:t>Appendix: Related University policies, procedures and codes</w:t>
            </w:r>
            <w:r>
              <w:rPr>
                <w:noProof/>
                <w:webHidden/>
              </w:rPr>
              <w:tab/>
            </w:r>
            <w:r>
              <w:rPr>
                <w:noProof/>
                <w:webHidden/>
              </w:rPr>
              <w:fldChar w:fldCharType="begin"/>
            </w:r>
            <w:r>
              <w:rPr>
                <w:noProof/>
                <w:webHidden/>
              </w:rPr>
              <w:instrText xml:space="preserve"> PAGEREF _Toc232648598 \h </w:instrText>
            </w:r>
            <w:r>
              <w:rPr>
                <w:noProof/>
                <w:webHidden/>
              </w:rPr>
            </w:r>
            <w:r>
              <w:rPr>
                <w:noProof/>
                <w:webHidden/>
              </w:rPr>
              <w:fldChar w:fldCharType="separate"/>
            </w:r>
            <w:r w:rsidR="00160265">
              <w:rPr>
                <w:noProof/>
                <w:webHidden/>
              </w:rPr>
              <w:t>46</w:t>
            </w:r>
            <w:r>
              <w:rPr>
                <w:noProof/>
                <w:webHidden/>
              </w:rPr>
              <w:fldChar w:fldCharType="end"/>
            </w:r>
          </w:hyperlink>
        </w:p>
        <w:p w14:paraId="4F837F12" w14:textId="0F6FB372" w:rsidR="0035236C" w:rsidRDefault="0035236C" w:rsidP="00587641">
          <w:r w:rsidRPr="31444691">
            <w:rPr>
              <w:noProof/>
            </w:rPr>
            <w:fldChar w:fldCharType="end"/>
          </w:r>
        </w:p>
      </w:sdtContent>
    </w:sdt>
    <w:p w14:paraId="647F53C2" w14:textId="77777777" w:rsidR="009D031C" w:rsidRDefault="009D031C" w:rsidP="7C8CA2D3">
      <w:pPr>
        <w:pStyle w:val="ParagraphHeaderlevel1"/>
        <w:numPr>
          <w:ilvl w:val="0"/>
          <w:numId w:val="0"/>
        </w:numPr>
      </w:pPr>
      <w:bookmarkStart w:id="3" w:name="_Toc232648570"/>
    </w:p>
    <w:p w14:paraId="0836151E" w14:textId="77777777" w:rsidR="009D031C" w:rsidRDefault="009D031C" w:rsidP="7C8CA2D3">
      <w:pPr>
        <w:pStyle w:val="ParagraphHeaderlevel1"/>
        <w:numPr>
          <w:ilvl w:val="0"/>
          <w:numId w:val="0"/>
        </w:numPr>
      </w:pPr>
    </w:p>
    <w:p w14:paraId="09D1CF23" w14:textId="77777777" w:rsidR="009D031C" w:rsidRDefault="009D031C" w:rsidP="7C8CA2D3">
      <w:pPr>
        <w:pStyle w:val="ParagraphHeaderlevel1"/>
        <w:numPr>
          <w:ilvl w:val="0"/>
          <w:numId w:val="0"/>
        </w:numPr>
      </w:pPr>
    </w:p>
    <w:p w14:paraId="25366FF1" w14:textId="77777777" w:rsidR="009D031C" w:rsidRDefault="009D031C" w:rsidP="7C8CA2D3">
      <w:pPr>
        <w:pStyle w:val="ParagraphHeaderlevel1"/>
        <w:numPr>
          <w:ilvl w:val="0"/>
          <w:numId w:val="0"/>
        </w:numPr>
      </w:pPr>
    </w:p>
    <w:p w14:paraId="78373BE5" w14:textId="77777777" w:rsidR="009D031C" w:rsidRDefault="009D031C" w:rsidP="7C8CA2D3">
      <w:pPr>
        <w:pStyle w:val="ParagraphHeaderlevel1"/>
        <w:numPr>
          <w:ilvl w:val="0"/>
          <w:numId w:val="0"/>
        </w:numPr>
      </w:pPr>
    </w:p>
    <w:p w14:paraId="2F80FCFA" w14:textId="77777777" w:rsidR="009D031C" w:rsidRDefault="009D031C" w:rsidP="7C8CA2D3">
      <w:pPr>
        <w:pStyle w:val="ParagraphHeaderlevel1"/>
        <w:numPr>
          <w:ilvl w:val="0"/>
          <w:numId w:val="0"/>
        </w:numPr>
      </w:pPr>
    </w:p>
    <w:p w14:paraId="7A6081F3" w14:textId="77777777" w:rsidR="009D031C" w:rsidRDefault="009D031C" w:rsidP="7C8CA2D3">
      <w:pPr>
        <w:pStyle w:val="ParagraphHeaderlevel1"/>
        <w:numPr>
          <w:ilvl w:val="0"/>
          <w:numId w:val="0"/>
        </w:numPr>
      </w:pPr>
    </w:p>
    <w:p w14:paraId="637B3D42" w14:textId="77777777" w:rsidR="009D031C" w:rsidRDefault="009D031C" w:rsidP="7C8CA2D3">
      <w:pPr>
        <w:pStyle w:val="ParagraphHeaderlevel1"/>
        <w:numPr>
          <w:ilvl w:val="0"/>
          <w:numId w:val="0"/>
        </w:numPr>
      </w:pPr>
    </w:p>
    <w:p w14:paraId="6DD58B42" w14:textId="77777777" w:rsidR="009D031C" w:rsidRDefault="009D031C" w:rsidP="7C8CA2D3">
      <w:pPr>
        <w:pStyle w:val="ParagraphHeaderlevel1"/>
        <w:numPr>
          <w:ilvl w:val="0"/>
          <w:numId w:val="0"/>
        </w:numPr>
      </w:pPr>
    </w:p>
    <w:p w14:paraId="6FF05FC4" w14:textId="77777777" w:rsidR="009D031C" w:rsidRDefault="009D031C" w:rsidP="7C8CA2D3">
      <w:pPr>
        <w:pStyle w:val="ParagraphHeaderlevel1"/>
        <w:numPr>
          <w:ilvl w:val="0"/>
          <w:numId w:val="0"/>
        </w:numPr>
      </w:pPr>
    </w:p>
    <w:p w14:paraId="492B2D2A" w14:textId="77777777" w:rsidR="009D031C" w:rsidRDefault="009D031C" w:rsidP="7C8CA2D3">
      <w:pPr>
        <w:pStyle w:val="ParagraphHeaderlevel1"/>
        <w:numPr>
          <w:ilvl w:val="0"/>
          <w:numId w:val="0"/>
        </w:numPr>
      </w:pPr>
    </w:p>
    <w:p w14:paraId="73B1DF9B" w14:textId="4204B1F0" w:rsidR="1A826344" w:rsidRPr="009D031C" w:rsidRDefault="1A826344" w:rsidP="7C8CA2D3">
      <w:pPr>
        <w:pStyle w:val="ParagraphHeaderlevel1"/>
        <w:numPr>
          <w:ilvl w:val="0"/>
          <w:numId w:val="0"/>
        </w:numPr>
        <w:rPr>
          <w:sz w:val="32"/>
          <w:szCs w:val="32"/>
        </w:rPr>
      </w:pPr>
      <w:r>
        <w:t xml:space="preserve">1. </w:t>
      </w:r>
      <w:r w:rsidRPr="009D031C">
        <w:rPr>
          <w:sz w:val="32"/>
          <w:szCs w:val="32"/>
        </w:rPr>
        <w:t>Introduction</w:t>
      </w:r>
      <w:bookmarkEnd w:id="3"/>
    </w:p>
    <w:p w14:paraId="0118701F" w14:textId="499B2516" w:rsidR="1A826344" w:rsidRDefault="1A826344" w:rsidP="20F0981E">
      <w:pPr>
        <w:rPr>
          <w:rFonts w:eastAsia="Arial"/>
          <w:color w:val="000000" w:themeColor="text1"/>
        </w:rPr>
      </w:pPr>
      <w:r w:rsidRPr="20F0981E">
        <w:rPr>
          <w:rFonts w:eastAsia="Arial"/>
          <w:color w:val="000000" w:themeColor="text1"/>
        </w:rPr>
        <w:t xml:space="preserve">1.1 London Metropolitan </w:t>
      </w:r>
      <w:r w:rsidR="5EB58F9E" w:rsidRPr="20F0981E">
        <w:rPr>
          <w:rFonts w:eastAsia="Arial"/>
          <w:color w:val="000000" w:themeColor="text1"/>
        </w:rPr>
        <w:t>University</w:t>
      </w:r>
      <w:r w:rsidRPr="00EE5478">
        <w:rPr>
          <w:color w:val="000000" w:themeColor="text1"/>
        </w:rPr>
        <w:t xml:space="preserve"> is </w:t>
      </w:r>
      <w:r w:rsidRPr="20F0981E">
        <w:rPr>
          <w:rFonts w:eastAsia="Arial"/>
          <w:color w:val="000000" w:themeColor="text1"/>
        </w:rPr>
        <w:t xml:space="preserve">committed to providing a safe, inclusive, and respectful environment for all students, staff, and visitors. No-one at the </w:t>
      </w:r>
      <w:r w:rsidR="5EB58F9E" w:rsidRPr="20F0981E">
        <w:rPr>
          <w:rFonts w:eastAsia="Arial"/>
          <w:color w:val="000000" w:themeColor="text1"/>
        </w:rPr>
        <w:t>University</w:t>
      </w:r>
      <w:r w:rsidRPr="20F0981E">
        <w:rPr>
          <w:rFonts w:eastAsia="Arial"/>
          <w:color w:val="000000" w:themeColor="text1"/>
        </w:rPr>
        <w:t xml:space="preserve"> is expected to tolerate any form of misconduct. </w:t>
      </w:r>
    </w:p>
    <w:p w14:paraId="3B20143D" w14:textId="5FEA976E" w:rsidR="1A826344" w:rsidRDefault="1A826344" w:rsidP="20F0981E">
      <w:pPr>
        <w:rPr>
          <w:rFonts w:eastAsia="Arial"/>
          <w:color w:val="000000" w:themeColor="text1"/>
        </w:rPr>
      </w:pPr>
      <w:r w:rsidRPr="1B7FBA7B">
        <w:rPr>
          <w:rFonts w:eastAsia="Arial"/>
          <w:color w:val="000000" w:themeColor="text1"/>
        </w:rPr>
        <w:t>1.2</w:t>
      </w:r>
      <w:r w:rsidRPr="00EE5478">
        <w:rPr>
          <w:color w:val="000000" w:themeColor="text1"/>
        </w:rPr>
        <w:t xml:space="preserve"> This </w:t>
      </w:r>
      <w:r w:rsidR="5ECA0411" w:rsidRPr="1B7FBA7B">
        <w:rPr>
          <w:rFonts w:eastAsia="Arial"/>
          <w:color w:val="000000" w:themeColor="text1"/>
        </w:rPr>
        <w:t>Policy</w:t>
      </w:r>
      <w:r w:rsidRPr="1B7FBA7B">
        <w:rPr>
          <w:rFonts w:eastAsia="Arial"/>
          <w:color w:val="000000" w:themeColor="text1"/>
        </w:rPr>
        <w:t xml:space="preserve"> sets out the </w:t>
      </w:r>
      <w:r w:rsidR="5EB58F9E" w:rsidRPr="1B7FBA7B">
        <w:rPr>
          <w:rFonts w:eastAsia="Arial"/>
          <w:color w:val="000000" w:themeColor="text1"/>
        </w:rPr>
        <w:t>University</w:t>
      </w:r>
      <w:r w:rsidRPr="1B7FBA7B">
        <w:rPr>
          <w:rFonts w:eastAsia="Arial"/>
          <w:color w:val="000000" w:themeColor="text1"/>
        </w:rPr>
        <w:t xml:space="preserve">’s approach to Student Conduct, including expected standards of conduct, definitions of types of misconduct, how to </w:t>
      </w:r>
      <w:r w:rsidR="46687507" w:rsidRPr="1B7FBA7B">
        <w:rPr>
          <w:rFonts w:eastAsia="Arial"/>
          <w:color w:val="000000" w:themeColor="text1"/>
        </w:rPr>
        <w:t xml:space="preserve">disclose or </w:t>
      </w:r>
      <w:r w:rsidRPr="1B7FBA7B">
        <w:rPr>
          <w:rFonts w:eastAsia="Arial"/>
          <w:color w:val="000000" w:themeColor="text1"/>
        </w:rPr>
        <w:t xml:space="preserve">report incidents of misconduct, the procedure that the </w:t>
      </w:r>
      <w:r w:rsidR="5EB58F9E" w:rsidRPr="1B7FBA7B">
        <w:rPr>
          <w:rFonts w:eastAsia="Arial"/>
          <w:color w:val="000000" w:themeColor="text1"/>
        </w:rPr>
        <w:t>University</w:t>
      </w:r>
      <w:r w:rsidRPr="1B7FBA7B">
        <w:rPr>
          <w:rFonts w:eastAsia="Arial"/>
          <w:color w:val="000000" w:themeColor="text1"/>
        </w:rPr>
        <w:t xml:space="preserve"> will follow to respond to reports, and an explanation of possible outcomes</w:t>
      </w:r>
      <w:r w:rsidR="4A13CE77" w:rsidRPr="1B7FBA7B">
        <w:rPr>
          <w:rFonts w:eastAsia="Arial"/>
          <w:color w:val="000000" w:themeColor="text1"/>
        </w:rPr>
        <w:t xml:space="preserve"> and penalties</w:t>
      </w:r>
      <w:r w:rsidRPr="1B7FBA7B">
        <w:rPr>
          <w:rFonts w:eastAsia="Arial"/>
          <w:color w:val="000000" w:themeColor="text1"/>
        </w:rPr>
        <w:t xml:space="preserve"> in cases of </w:t>
      </w:r>
      <w:r w:rsidR="6C485F9F" w:rsidRPr="1B7FBA7B">
        <w:rPr>
          <w:rFonts w:eastAsia="Arial"/>
          <w:color w:val="000000" w:themeColor="text1"/>
        </w:rPr>
        <w:t xml:space="preserve">proven </w:t>
      </w:r>
      <w:r w:rsidRPr="1B7FBA7B">
        <w:rPr>
          <w:rFonts w:eastAsia="Arial"/>
          <w:color w:val="000000" w:themeColor="text1"/>
        </w:rPr>
        <w:t>student misconduct. This can include expulsion in the most serious incidents.</w:t>
      </w:r>
    </w:p>
    <w:p w14:paraId="4F751201" w14:textId="1DF39309" w:rsidR="1A826344" w:rsidRPr="009D031C" w:rsidRDefault="1A826344" w:rsidP="7C8CA2D3">
      <w:pPr>
        <w:pStyle w:val="ParagraphHeaderlevel1"/>
        <w:numPr>
          <w:ilvl w:val="0"/>
          <w:numId w:val="0"/>
        </w:numPr>
        <w:rPr>
          <w:sz w:val="32"/>
          <w:szCs w:val="32"/>
        </w:rPr>
      </w:pPr>
      <w:bookmarkStart w:id="4" w:name="_Toc232648571"/>
      <w:r>
        <w:t xml:space="preserve">2. </w:t>
      </w:r>
      <w:r w:rsidR="5ECA0411" w:rsidRPr="009D031C">
        <w:rPr>
          <w:sz w:val="32"/>
          <w:szCs w:val="32"/>
        </w:rPr>
        <w:t>Policy</w:t>
      </w:r>
      <w:r w:rsidRPr="009D031C">
        <w:rPr>
          <w:sz w:val="32"/>
          <w:szCs w:val="32"/>
        </w:rPr>
        <w:t xml:space="preserve"> scope</w:t>
      </w:r>
      <w:bookmarkEnd w:id="4"/>
    </w:p>
    <w:p w14:paraId="50702FEC" w14:textId="638A1761" w:rsidR="1C24269D" w:rsidRPr="00EE5478" w:rsidRDefault="1C24269D" w:rsidP="00EE5478">
      <w:r>
        <w:t xml:space="preserve">2.1 </w:t>
      </w:r>
      <w:r w:rsidR="1A826344">
        <w:t xml:space="preserve">The Student Conduct and Disciplinary </w:t>
      </w:r>
      <w:r w:rsidR="5ECA0411">
        <w:t>Policy</w:t>
      </w:r>
      <w:r w:rsidR="1A826344" w:rsidRPr="00656928">
        <w:t xml:space="preserve"> is designed to ensure that all members of the </w:t>
      </w:r>
      <w:r w:rsidR="5EB58F9E" w:rsidRPr="00656928">
        <w:t>University</w:t>
      </w:r>
      <w:r w:rsidR="1A826344" w:rsidRPr="00656928">
        <w:t xml:space="preserve"> community and its services </w:t>
      </w:r>
      <w:r w:rsidR="1A826344">
        <w:t>can</w:t>
      </w:r>
      <w:r w:rsidR="1A826344" w:rsidRPr="00656928">
        <w:t xml:space="preserve"> work, study</w:t>
      </w:r>
      <w:r w:rsidR="1A826344">
        <w:t>,</w:t>
      </w:r>
      <w:r w:rsidR="1A826344" w:rsidRPr="00656928">
        <w:t xml:space="preserve"> learn</w:t>
      </w:r>
      <w:r w:rsidR="1A826344">
        <w:t xml:space="preserve"> and operate</w:t>
      </w:r>
      <w:r w:rsidR="1A826344" w:rsidRPr="00656928">
        <w:t xml:space="preserve"> in a safe, inclusive and orderly environment without any unreasonable interference whilst upholding the fundamental principles of academic freedom.</w:t>
      </w:r>
      <w:r w:rsidR="1A826344">
        <w:t xml:space="preserve"> </w:t>
      </w:r>
    </w:p>
    <w:p w14:paraId="64C7036B" w14:textId="1597D449" w:rsidR="148A1EA5" w:rsidRDefault="148A1EA5" w:rsidP="4FB3ACE0">
      <w:r>
        <w:t xml:space="preserve">2.2 </w:t>
      </w:r>
      <w:r w:rsidR="1A826344">
        <w:t xml:space="preserve">This </w:t>
      </w:r>
      <w:r w:rsidR="5ECA0411">
        <w:t>Policy</w:t>
      </w:r>
      <w:r w:rsidR="1A826344">
        <w:t xml:space="preserve"> applies to: </w:t>
      </w:r>
    </w:p>
    <w:p w14:paraId="46CA3AB7" w14:textId="73FDD68E" w:rsidR="1A826344" w:rsidRDefault="1A826344" w:rsidP="43944D6E">
      <w:pPr>
        <w:pStyle w:val="ListParagraph"/>
      </w:pPr>
      <w:r>
        <w:t>Any person who is registered as a student at</w:t>
      </w:r>
      <w:r w:rsidRPr="00EE5478">
        <w:t xml:space="preserve"> the </w:t>
      </w:r>
      <w:r w:rsidR="5EB58F9E">
        <w:t>University</w:t>
      </w:r>
      <w:r>
        <w:t xml:space="preserve"> (including those students on an approved break from studies); </w:t>
      </w:r>
    </w:p>
    <w:p w14:paraId="206777C3" w14:textId="188DDE67" w:rsidR="1A826344" w:rsidRDefault="1A826344" w:rsidP="43944D6E">
      <w:pPr>
        <w:pStyle w:val="ListParagraph"/>
      </w:pPr>
      <w:r>
        <w:t>So far as is practicable, anyone who holds a firm offer</w:t>
      </w:r>
      <w:r w:rsidRPr="00EE5478">
        <w:t xml:space="preserve"> of </w:t>
      </w:r>
      <w:r>
        <w:t xml:space="preserve">a place but has not yet fully enrolled; </w:t>
      </w:r>
    </w:p>
    <w:p w14:paraId="452973A9" w14:textId="402675EF" w:rsidR="1A826344" w:rsidRDefault="1A826344" w:rsidP="35A95195">
      <w:pPr>
        <w:pStyle w:val="ListParagraph"/>
        <w:rPr>
          <w:szCs w:val="24"/>
        </w:rPr>
      </w:pPr>
      <w:r>
        <w:t xml:space="preserve">Any student against whom an allegation was pending when their registration, for example, by withdrawal or otherwise, was terminated and who subsequently applies to re-join </w:t>
      </w:r>
      <w:r w:rsidRPr="00EE5478">
        <w:t xml:space="preserve">the </w:t>
      </w:r>
      <w:r w:rsidR="5EB58F9E">
        <w:t>University</w:t>
      </w:r>
      <w:r>
        <w:t xml:space="preserve"> </w:t>
      </w:r>
    </w:p>
    <w:p w14:paraId="58200CDA" w14:textId="0E379293" w:rsidR="250141C2" w:rsidRDefault="250141C2" w:rsidP="4FB3ACE0">
      <w:r>
        <w:t xml:space="preserve">2.3 </w:t>
      </w:r>
      <w:r w:rsidR="1A826344">
        <w:t xml:space="preserve">This </w:t>
      </w:r>
      <w:r w:rsidR="5ECA0411">
        <w:t>Policy</w:t>
      </w:r>
      <w:r w:rsidR="1A826344">
        <w:t xml:space="preserve"> applies to students and their relationship and interactions with: </w:t>
      </w:r>
    </w:p>
    <w:p w14:paraId="7771863B" w14:textId="1D7A9A67" w:rsidR="1A826344" w:rsidRDefault="1A826344" w:rsidP="35A95195">
      <w:pPr>
        <w:pStyle w:val="ListParagraph"/>
        <w:rPr>
          <w:szCs w:val="24"/>
        </w:rPr>
      </w:pPr>
      <w:r>
        <w:t xml:space="preserve">The </w:t>
      </w:r>
      <w:r w:rsidR="5EB58F9E">
        <w:t>University</w:t>
      </w:r>
      <w:r>
        <w:t xml:space="preserve">; </w:t>
      </w:r>
    </w:p>
    <w:p w14:paraId="64083044" w14:textId="0E73F984" w:rsidR="1A826344" w:rsidRDefault="1A826344" w:rsidP="35A95195">
      <w:pPr>
        <w:pStyle w:val="ListParagraph"/>
        <w:rPr>
          <w:szCs w:val="24"/>
        </w:rPr>
      </w:pPr>
      <w:r>
        <w:t xml:space="preserve">Other students or staff of the </w:t>
      </w:r>
      <w:r w:rsidR="5EB58F9E">
        <w:t>University</w:t>
      </w:r>
      <w:r>
        <w:t xml:space="preserve">;  </w:t>
      </w:r>
    </w:p>
    <w:p w14:paraId="33352BAB" w14:textId="17692FDD" w:rsidR="1A826344" w:rsidRDefault="1A826344" w:rsidP="4FB3ACE0">
      <w:pPr>
        <w:pStyle w:val="ListParagraph"/>
      </w:pPr>
      <w:r>
        <w:t xml:space="preserve">Visitors to the </w:t>
      </w:r>
      <w:r w:rsidR="5EB58F9E">
        <w:t>University</w:t>
      </w:r>
      <w:r>
        <w:t xml:space="preserve">; and </w:t>
      </w:r>
    </w:p>
    <w:p w14:paraId="5EB32088" w14:textId="2A83A78C" w:rsidR="28B72278" w:rsidRDefault="1A826344" w:rsidP="77655CE5">
      <w:pPr>
        <w:pStyle w:val="ListParagraph"/>
      </w:pPr>
      <w:r>
        <w:t xml:space="preserve">Members of the public should there be a relationship or relevance to the </w:t>
      </w:r>
      <w:r w:rsidR="5EB58F9E">
        <w:t>University</w:t>
      </w:r>
      <w:r>
        <w:t xml:space="preserve"> and its reputation, the safety of its community, activities or operations  </w:t>
      </w:r>
    </w:p>
    <w:p w14:paraId="48F1FC3E" w14:textId="36A43288" w:rsidR="28B72278" w:rsidRDefault="28B72278" w:rsidP="77655CE5">
      <w:pPr>
        <w:ind w:left="284"/>
      </w:pPr>
      <w:r>
        <w:t xml:space="preserve">2.4 </w:t>
      </w:r>
      <w:r w:rsidR="1A826344" w:rsidRPr="009D031C">
        <w:rPr>
          <w:b/>
          <w:bCs/>
        </w:rPr>
        <w:t xml:space="preserve">This </w:t>
      </w:r>
      <w:r w:rsidR="5ECA0411" w:rsidRPr="009D031C">
        <w:rPr>
          <w:b/>
          <w:bCs/>
        </w:rPr>
        <w:t>Policy</w:t>
      </w:r>
      <w:r w:rsidR="1A826344" w:rsidRPr="009D031C">
        <w:rPr>
          <w:b/>
          <w:bCs/>
        </w:rPr>
        <w:t xml:space="preserve"> applies to all conduct of students</w:t>
      </w:r>
      <w:r w:rsidR="1A826344">
        <w:t xml:space="preserve">: </w:t>
      </w:r>
    </w:p>
    <w:p w14:paraId="791F17D7" w14:textId="44C87859" w:rsidR="1A826344" w:rsidRDefault="1A826344" w:rsidP="4FB3ACE0">
      <w:pPr>
        <w:pStyle w:val="ListParagraph"/>
      </w:pPr>
      <w:r>
        <w:t xml:space="preserve">During </w:t>
      </w:r>
      <w:r w:rsidR="5EB58F9E">
        <w:t>University</w:t>
      </w:r>
      <w:r>
        <w:t xml:space="preserve"> activities, wherever they take place, including those on </w:t>
      </w:r>
      <w:r w:rsidR="5EB58F9E">
        <w:t>University</w:t>
      </w:r>
      <w:r>
        <w:t xml:space="preserve"> premises or off-site (including placements or field trips) </w:t>
      </w:r>
    </w:p>
    <w:p w14:paraId="2793C85F" w14:textId="10D736B2" w:rsidR="1A826344" w:rsidRDefault="1A826344" w:rsidP="4FB3ACE0">
      <w:pPr>
        <w:pStyle w:val="ListParagraph"/>
      </w:pPr>
      <w:r>
        <w:t xml:space="preserve">In any form including in person, by phone, in writing, or online (including social media, messaging services, email and digital platforms)  </w:t>
      </w:r>
    </w:p>
    <w:p w14:paraId="52297D6E" w14:textId="75E3691D" w:rsidR="1A826344" w:rsidRDefault="1A826344" w:rsidP="4FB3ACE0">
      <w:pPr>
        <w:pStyle w:val="ListParagraph"/>
      </w:pPr>
      <w:r>
        <w:t xml:space="preserve">Where it has a tangible link and real impact to the </w:t>
      </w:r>
      <w:r w:rsidR="5EB58F9E">
        <w:t>University</w:t>
      </w:r>
      <w:r>
        <w:t xml:space="preserve">’s interests, duties, or reputation  </w:t>
      </w:r>
    </w:p>
    <w:p w14:paraId="3DB2A9A0" w14:textId="7D1BF47F" w:rsidR="1A826344" w:rsidRDefault="1A826344" w:rsidP="4FB3ACE0">
      <w:pPr>
        <w:pStyle w:val="ListParagraph"/>
      </w:pPr>
      <w:r>
        <w:t xml:space="preserve">Where it affects the </w:t>
      </w:r>
      <w:r w:rsidR="5EB58F9E">
        <w:t>University</w:t>
      </w:r>
      <w:r>
        <w:t xml:space="preserve"> or its property or affects the person or property of its students, staff, visitors, or external organisations the </w:t>
      </w:r>
      <w:r w:rsidR="5EB58F9E">
        <w:t>University</w:t>
      </w:r>
      <w:r>
        <w:t xml:space="preserve"> works with to provide services, activities or teaching provision; </w:t>
      </w:r>
    </w:p>
    <w:p w14:paraId="387FB753" w14:textId="4EDD3B28" w:rsidR="1A826344" w:rsidRDefault="1A826344" w:rsidP="4FB3ACE0">
      <w:pPr>
        <w:pStyle w:val="ListParagraph"/>
      </w:pPr>
      <w:r>
        <w:t xml:space="preserve">Conduct that brings the </w:t>
      </w:r>
      <w:r w:rsidR="5EB58F9E">
        <w:t>University</w:t>
      </w:r>
      <w:r>
        <w:t xml:space="preserve">, staff, students, or wider </w:t>
      </w:r>
      <w:r w:rsidR="5EB58F9E">
        <w:t>University</w:t>
      </w:r>
      <w:r>
        <w:t xml:space="preserve"> community into disrepute. For example, conduct that may have a proven, or actual, potential to affect the </w:t>
      </w:r>
      <w:r w:rsidR="5EB58F9E">
        <w:t>University</w:t>
      </w:r>
      <w:r>
        <w:t xml:space="preserve">’s ability to operate or jeopardise relationships with external partners or placement providers. </w:t>
      </w:r>
    </w:p>
    <w:p w14:paraId="53F229D0" w14:textId="03B70446" w:rsidR="2259968F" w:rsidRPr="009D031C" w:rsidRDefault="2259968F" w:rsidP="00EE5478">
      <w:pPr>
        <w:rPr>
          <w:b/>
          <w:bCs/>
        </w:rPr>
      </w:pPr>
      <w:r>
        <w:t xml:space="preserve">2.5 </w:t>
      </w:r>
      <w:r w:rsidR="1A826344" w:rsidRPr="009D031C">
        <w:rPr>
          <w:b/>
          <w:bCs/>
        </w:rPr>
        <w:t xml:space="preserve">This </w:t>
      </w:r>
      <w:r w:rsidR="5ECA0411" w:rsidRPr="009D031C">
        <w:rPr>
          <w:b/>
          <w:bCs/>
        </w:rPr>
        <w:t>Policy</w:t>
      </w:r>
      <w:r w:rsidR="1A826344" w:rsidRPr="009D031C">
        <w:rPr>
          <w:b/>
          <w:bCs/>
        </w:rPr>
        <w:t xml:space="preserve"> does not apply to: </w:t>
      </w:r>
    </w:p>
    <w:p w14:paraId="5DDAF75D" w14:textId="6C829D79" w:rsidR="1A826344" w:rsidRDefault="1A826344" w:rsidP="4FB3ACE0">
      <w:pPr>
        <w:pStyle w:val="ListParagraph"/>
      </w:pPr>
      <w:r w:rsidRPr="00EE5478">
        <w:t xml:space="preserve">Staff conduct. Formal complaints concerning staff to student conduct can be raised through the </w:t>
      </w:r>
      <w:r>
        <w:t xml:space="preserve">Complaints </w:t>
      </w:r>
      <w:r w:rsidR="5ECA0411">
        <w:t>Policy</w:t>
      </w:r>
      <w:r>
        <w:t xml:space="preserve">. Where the Responding Party is both a member of staff, and a student, staff procedures take precedent and Student Conduct procedures may be paused   </w:t>
      </w:r>
    </w:p>
    <w:p w14:paraId="283252FA" w14:textId="1383CA32" w:rsidR="1A826344" w:rsidRDefault="1A826344" w:rsidP="4FB3ACE0">
      <w:pPr>
        <w:pStyle w:val="ListParagraph"/>
      </w:pPr>
      <w:r>
        <w:t xml:space="preserve">Students at a collaborative/partner institution are subject to that institution’s code of Student Conduct or disciplinary </w:t>
      </w:r>
      <w:r w:rsidR="5ECA0411">
        <w:t>Policy</w:t>
      </w:r>
      <w:r>
        <w:t xml:space="preserve">. An appeal of the partner institution’s decision may only be accepted at the </w:t>
      </w:r>
      <w:r w:rsidR="5EB58F9E">
        <w:t>University</w:t>
      </w:r>
      <w:r>
        <w:t xml:space="preserve">’s appeal stage where students have reached the end of their collaborative/partner institutions internal procedures </w:t>
      </w:r>
    </w:p>
    <w:p w14:paraId="5F39E079" w14:textId="0857318F" w:rsidR="1A826344" w:rsidRDefault="1A826344" w:rsidP="4FB3ACE0">
      <w:pPr>
        <w:pStyle w:val="ListParagraph"/>
      </w:pPr>
      <w:proofErr w:type="spellStart"/>
      <w:r>
        <w:t>Graduands</w:t>
      </w:r>
      <w:proofErr w:type="spellEnd"/>
      <w:r>
        <w:t xml:space="preserve"> (students that have completed their course but are yet to graduate). Where a misconduct report is submitted about a </w:t>
      </w:r>
      <w:proofErr w:type="spellStart"/>
      <w:r>
        <w:t>graduand</w:t>
      </w:r>
      <w:proofErr w:type="spellEnd"/>
      <w:r>
        <w:t xml:space="preserve">, if necessary to uphold the safety and wellbeing of the </w:t>
      </w:r>
      <w:r w:rsidR="5EB58F9E">
        <w:t>University</w:t>
      </w:r>
      <w:r>
        <w:t xml:space="preserve"> community, the </w:t>
      </w:r>
      <w:r w:rsidR="5EB58F9E">
        <w:t>University</w:t>
      </w:r>
      <w:r>
        <w:t xml:space="preserve"> may consider one or more of the following sanctions: A ban from attending the graduation ceremony; Restrictions on accessing alumni facilities </w:t>
      </w:r>
      <w:r w:rsidR="563DE600">
        <w:t>or</w:t>
      </w:r>
      <w:r>
        <w:t xml:space="preserve"> services; A condition that if that person applies for a future course, a review of the Conduct investigation and outcome and a risk assessment takes place before a decision is made on offering a place </w:t>
      </w:r>
    </w:p>
    <w:p w14:paraId="48D2C095" w14:textId="5B93DC62" w:rsidR="1A826344" w:rsidRDefault="1A826344" w:rsidP="4FB3ACE0">
      <w:pPr>
        <w:pStyle w:val="ListParagraph"/>
      </w:pPr>
      <w:r>
        <w:t>Alumni (graduates or students whose registration has been terminated)</w:t>
      </w:r>
      <w:r w:rsidR="38D2725E">
        <w:t>.</w:t>
      </w:r>
      <w:r>
        <w:t xml:space="preserve"> In the event of misconduct by alumni, the </w:t>
      </w:r>
      <w:r w:rsidR="5EB58F9E">
        <w:t>University</w:t>
      </w:r>
      <w:r>
        <w:t xml:space="preserve"> may withhold, suspend or revoke alumni access including access to </w:t>
      </w:r>
      <w:r w:rsidR="5EB58F9E">
        <w:t>University</w:t>
      </w:r>
      <w:r>
        <w:t xml:space="preserve"> premises. Alumni do not have a right of appeal about the outcome under this </w:t>
      </w:r>
      <w:r w:rsidR="5ECA0411">
        <w:t>Policy</w:t>
      </w:r>
      <w:r>
        <w:t xml:space="preserve"> but they can complain via the </w:t>
      </w:r>
      <w:r w:rsidR="5EB58F9E">
        <w:t>University</w:t>
      </w:r>
      <w:r>
        <w:t xml:space="preserve"> complaints procedure. </w:t>
      </w:r>
    </w:p>
    <w:p w14:paraId="0360B665" w14:textId="6C1FAD19" w:rsidR="7DD47131" w:rsidRPr="009D031C" w:rsidRDefault="7DD47131" w:rsidP="7C8CA2D3">
      <w:pPr>
        <w:pStyle w:val="ParagraphHeaderlevel1"/>
        <w:numPr>
          <w:ilvl w:val="0"/>
          <w:numId w:val="0"/>
        </w:numPr>
        <w:rPr>
          <w:sz w:val="36"/>
          <w:szCs w:val="36"/>
        </w:rPr>
      </w:pPr>
      <w:bookmarkStart w:id="5" w:name="_Toc232648572"/>
      <w:r w:rsidRPr="7C8CA2D3">
        <w:t xml:space="preserve">3. </w:t>
      </w:r>
      <w:r w:rsidRPr="009D031C">
        <w:rPr>
          <w:sz w:val="36"/>
          <w:szCs w:val="36"/>
        </w:rPr>
        <w:t>Guiding principles</w:t>
      </w:r>
      <w:bookmarkEnd w:id="5"/>
    </w:p>
    <w:p w14:paraId="497699BC" w14:textId="738B35E7" w:rsidR="7DD47131" w:rsidRDefault="7DD47131" w:rsidP="4FB3ACE0">
      <w:pPr>
        <w:pStyle w:val="ListParagraph"/>
        <w:rPr>
          <w:rFonts w:eastAsia="Arial"/>
          <w:color w:val="000000" w:themeColor="text1"/>
        </w:rPr>
      </w:pPr>
      <w:r>
        <w:t xml:space="preserve">No-one will be disadvantaged by the </w:t>
      </w:r>
      <w:r w:rsidR="5EB58F9E">
        <w:t>University</w:t>
      </w:r>
      <w:r>
        <w:t xml:space="preserve"> in any way by disclosing misconduct. Reports of alleged misconduct made in good faith will be taken seriously, listened to without judgement, and dealt with in accordance with this </w:t>
      </w:r>
      <w:r w:rsidR="5ECA0411">
        <w:t>Policy</w:t>
      </w:r>
    </w:p>
    <w:p w14:paraId="56D4BA7C" w14:textId="37D31BF8" w:rsidR="7DD47131" w:rsidRDefault="7DD47131" w:rsidP="4FB3ACE0">
      <w:pPr>
        <w:pStyle w:val="ListParagraph"/>
        <w:rPr>
          <w:rFonts w:eastAsia="Arial"/>
          <w:color w:val="000000" w:themeColor="text1"/>
        </w:rPr>
      </w:pPr>
      <w:r>
        <w:t>Conduct procedures are designed to be supportive, accessible and inclusive</w:t>
      </w:r>
    </w:p>
    <w:p w14:paraId="06313A62" w14:textId="3840CD29" w:rsidR="7DD47131" w:rsidRDefault="7DD47131" w:rsidP="4FB3ACE0">
      <w:pPr>
        <w:pStyle w:val="ListParagraph"/>
        <w:rPr>
          <w:rFonts w:eastAsia="Arial"/>
          <w:color w:val="000000" w:themeColor="text1"/>
        </w:rPr>
      </w:pPr>
      <w:r>
        <w:t>Reports will be investigated fairly and impartially by trained staff</w:t>
      </w:r>
    </w:p>
    <w:p w14:paraId="768E1B8D" w14:textId="25DFF284" w:rsidR="7DD47131" w:rsidRDefault="7DD47131" w:rsidP="4FB3ACE0">
      <w:pPr>
        <w:pStyle w:val="ListParagraph"/>
        <w:rPr>
          <w:rFonts w:eastAsia="Arial"/>
          <w:color w:val="000000" w:themeColor="text1"/>
        </w:rPr>
      </w:pPr>
      <w:r w:rsidRPr="35A95195">
        <w:rPr>
          <w:lang w:val="en-US"/>
        </w:rPr>
        <w:t>All parties will be treated with dignity and fairness throughout a Conduct investigation</w:t>
      </w:r>
    </w:p>
    <w:p w14:paraId="7191DC17" w14:textId="03386D04" w:rsidR="7DD47131" w:rsidRDefault="7DD47131" w:rsidP="4FB3ACE0">
      <w:pPr>
        <w:pStyle w:val="ListParagraph"/>
        <w:rPr>
          <w:rFonts w:eastAsia="Arial"/>
          <w:color w:val="000000" w:themeColor="text1"/>
        </w:rPr>
      </w:pPr>
      <w:r w:rsidRPr="35A95195">
        <w:rPr>
          <w:lang w:val="en-US"/>
        </w:rPr>
        <w:t>The Responding Party will be presumed innocent until an outcome is reached. The Responding Party has the right to see and respond to evidence in their case before an outcome is reached</w:t>
      </w:r>
    </w:p>
    <w:p w14:paraId="65B5424E" w14:textId="395FEB17" w:rsidR="7DD47131" w:rsidRDefault="7DD47131" w:rsidP="4FB3ACE0">
      <w:pPr>
        <w:pStyle w:val="ListParagraph"/>
        <w:rPr>
          <w:rFonts w:eastAsia="Arial"/>
          <w:color w:val="000000" w:themeColor="text1"/>
        </w:rPr>
      </w:pPr>
      <w:r w:rsidRPr="35A95195">
        <w:rPr>
          <w:lang w:val="en-US"/>
        </w:rPr>
        <w:t>All students in the Conduct process have the right to access support or representation, and to request reasonable adjustments</w:t>
      </w:r>
    </w:p>
    <w:p w14:paraId="20E9D14E" w14:textId="27CE302E" w:rsidR="7DD47131" w:rsidRDefault="7DD47131" w:rsidP="4FB3ACE0">
      <w:pPr>
        <w:pStyle w:val="ListParagraph"/>
        <w:rPr>
          <w:rFonts w:eastAsia="Arial"/>
          <w:color w:val="000000" w:themeColor="text1"/>
        </w:rPr>
      </w:pPr>
      <w:r>
        <w:t xml:space="preserve">The </w:t>
      </w:r>
      <w:r w:rsidR="5EB58F9E">
        <w:t>University</w:t>
      </w:r>
      <w:r>
        <w:t xml:space="preserve"> will carefully consider any negative impact that a Conduct investigation may have on either the Reporting or Responding Party and where possible put in place any available support and mitigations</w:t>
      </w:r>
    </w:p>
    <w:p w14:paraId="19464B25" w14:textId="1B7011ED" w:rsidR="7DD47131" w:rsidRDefault="7DD47131" w:rsidP="4FB3ACE0">
      <w:pPr>
        <w:pStyle w:val="ListParagraph"/>
        <w:rPr>
          <w:rFonts w:eastAsia="Arial"/>
          <w:color w:val="000000" w:themeColor="text1"/>
        </w:rPr>
      </w:pPr>
      <w:r>
        <w:t xml:space="preserve">The </w:t>
      </w:r>
      <w:r w:rsidR="5EB58F9E">
        <w:t>University</w:t>
      </w:r>
      <w:r>
        <w:t xml:space="preserve"> aims to provide all parties with a resolution at the earliest opportunity. Where a penalty is applied, it will be measured, proportionate and based on evidence</w:t>
      </w:r>
    </w:p>
    <w:p w14:paraId="1D67757A" w14:textId="6C1CFF1E" w:rsidR="7CC541BA" w:rsidRPr="00EE5478" w:rsidRDefault="7CC541BA" w:rsidP="00EE5478">
      <w:pPr>
        <w:pStyle w:val="ParagraphHeaderlevel1"/>
        <w:numPr>
          <w:ilvl w:val="0"/>
          <w:numId w:val="0"/>
        </w:numPr>
      </w:pPr>
      <w:bookmarkStart w:id="6" w:name="_Toc232648573"/>
      <w:r>
        <w:t xml:space="preserve">4. </w:t>
      </w:r>
      <w:r w:rsidRPr="009D031C">
        <w:rPr>
          <w:sz w:val="32"/>
          <w:szCs w:val="32"/>
        </w:rPr>
        <w:t>Expected standard of conduct</w:t>
      </w:r>
      <w:bookmarkEnd w:id="6"/>
    </w:p>
    <w:p w14:paraId="2E1FDB01" w14:textId="1C0E21BB" w:rsidR="7CC541BA" w:rsidRDefault="7CC541BA" w:rsidP="20F0981E">
      <w:pPr>
        <w:spacing w:after="0"/>
        <w:rPr>
          <w:rFonts w:eastAsia="Arial"/>
          <w:color w:val="000000" w:themeColor="text1"/>
        </w:rPr>
      </w:pPr>
      <w:r w:rsidRPr="20F0981E">
        <w:rPr>
          <w:rFonts w:eastAsia="Arial"/>
          <w:color w:val="000000" w:themeColor="text1"/>
        </w:rPr>
        <w:t xml:space="preserve">All students of London Metropolitan </w:t>
      </w:r>
      <w:r w:rsidR="5EB58F9E" w:rsidRPr="20F0981E">
        <w:rPr>
          <w:rFonts w:eastAsia="Arial"/>
          <w:color w:val="000000" w:themeColor="text1"/>
        </w:rPr>
        <w:t>University</w:t>
      </w:r>
      <w:r w:rsidRPr="20F0981E">
        <w:rPr>
          <w:rFonts w:eastAsia="Arial"/>
          <w:color w:val="000000" w:themeColor="text1"/>
        </w:rPr>
        <w:t xml:space="preserve"> are expected to:</w:t>
      </w:r>
    </w:p>
    <w:p w14:paraId="335985DC" w14:textId="41320C18" w:rsidR="7CC541BA" w:rsidRDefault="6CD623FE" w:rsidP="20F0981E">
      <w:pPr>
        <w:pStyle w:val="ListParagraph"/>
        <w:spacing w:after="0"/>
        <w:rPr>
          <w:rFonts w:eastAsia="Arial"/>
          <w:color w:val="000000" w:themeColor="text1"/>
        </w:rPr>
      </w:pPr>
      <w:r w:rsidRPr="35A95195">
        <w:rPr>
          <w:rFonts w:eastAsia="Arial"/>
          <w:color w:val="000000" w:themeColor="text1"/>
        </w:rPr>
        <w:t>A</w:t>
      </w:r>
      <w:r w:rsidR="7CC541BA" w:rsidRPr="35A95195">
        <w:rPr>
          <w:rFonts w:eastAsia="Arial"/>
          <w:color w:val="000000" w:themeColor="text1"/>
        </w:rPr>
        <w:t xml:space="preserve">ct safely with regards to the safety and well-being of others and when using the </w:t>
      </w:r>
      <w:r w:rsidR="5EB58F9E" w:rsidRPr="35A95195">
        <w:rPr>
          <w:rFonts w:eastAsia="Arial"/>
          <w:color w:val="000000" w:themeColor="text1"/>
        </w:rPr>
        <w:t>University</w:t>
      </w:r>
      <w:r w:rsidR="7CC541BA" w:rsidRPr="35A95195">
        <w:rPr>
          <w:rFonts w:eastAsia="Arial"/>
          <w:color w:val="000000" w:themeColor="text1"/>
        </w:rPr>
        <w:t>’s teaching, services, and premises;</w:t>
      </w:r>
    </w:p>
    <w:p w14:paraId="5CAF4717" w14:textId="59F9002A" w:rsidR="7CC541BA" w:rsidRDefault="3253A523" w:rsidP="20F0981E">
      <w:pPr>
        <w:pStyle w:val="ListParagraph"/>
        <w:spacing w:after="0"/>
        <w:rPr>
          <w:rFonts w:eastAsia="Arial"/>
          <w:color w:val="000000" w:themeColor="text1"/>
        </w:rPr>
      </w:pPr>
      <w:r w:rsidRPr="35A95195">
        <w:rPr>
          <w:rFonts w:eastAsia="Arial"/>
          <w:color w:val="000000" w:themeColor="text1"/>
        </w:rPr>
        <w:t>A</w:t>
      </w:r>
      <w:r w:rsidR="7CC541BA" w:rsidRPr="35A95195">
        <w:rPr>
          <w:rFonts w:eastAsia="Arial"/>
          <w:color w:val="000000" w:themeColor="text1"/>
        </w:rPr>
        <w:t xml:space="preserve">ct in accordance with </w:t>
      </w:r>
      <w:r w:rsidR="5EB58F9E" w:rsidRPr="00EE5478">
        <w:rPr>
          <w:color w:val="000000" w:themeColor="text1"/>
        </w:rPr>
        <w:t>University</w:t>
      </w:r>
      <w:r w:rsidR="7CC541BA" w:rsidRPr="00EE5478">
        <w:rPr>
          <w:color w:val="000000" w:themeColor="text1"/>
        </w:rPr>
        <w:t xml:space="preserve"> policies, </w:t>
      </w:r>
      <w:r w:rsidR="7CC541BA" w:rsidRPr="35A95195">
        <w:rPr>
          <w:rFonts w:eastAsia="Arial"/>
          <w:color w:val="000000" w:themeColor="text1"/>
        </w:rPr>
        <w:t>rules and regulations;</w:t>
      </w:r>
    </w:p>
    <w:p w14:paraId="76B560B3" w14:textId="22FCAED7" w:rsidR="7CC541BA" w:rsidRDefault="18EDE6F7" w:rsidP="43944D6E">
      <w:pPr>
        <w:pStyle w:val="ListParagraph"/>
        <w:spacing w:after="0"/>
        <w:rPr>
          <w:rFonts w:eastAsia="Arial"/>
          <w:color w:val="000000" w:themeColor="text1"/>
        </w:rPr>
      </w:pPr>
      <w:r w:rsidRPr="35A95195">
        <w:rPr>
          <w:rFonts w:eastAsia="Arial"/>
          <w:color w:val="000000" w:themeColor="text1"/>
        </w:rPr>
        <w:t>B</w:t>
      </w:r>
      <w:r w:rsidR="7CC541BA" w:rsidRPr="35A95195">
        <w:rPr>
          <w:rFonts w:eastAsia="Arial"/>
          <w:color w:val="000000" w:themeColor="text1"/>
        </w:rPr>
        <w:t>e respectful of others’ rights and dignity by treating all individuals fairly and with consideration;</w:t>
      </w:r>
    </w:p>
    <w:p w14:paraId="31C298DE" w14:textId="53E89F26" w:rsidR="7CC541BA" w:rsidRDefault="773B6E3B" w:rsidP="20F0981E">
      <w:pPr>
        <w:pStyle w:val="ListParagraph"/>
        <w:spacing w:after="0"/>
        <w:rPr>
          <w:rFonts w:eastAsia="Arial"/>
          <w:color w:val="000000" w:themeColor="text1"/>
        </w:rPr>
      </w:pPr>
      <w:r w:rsidRPr="35A95195">
        <w:rPr>
          <w:rFonts w:eastAsia="Arial"/>
          <w:color w:val="000000" w:themeColor="text1"/>
        </w:rPr>
        <w:t>A</w:t>
      </w:r>
      <w:r w:rsidR="7CC541BA" w:rsidRPr="35A95195">
        <w:rPr>
          <w:rFonts w:eastAsia="Arial"/>
          <w:color w:val="000000" w:themeColor="text1"/>
        </w:rPr>
        <w:t xml:space="preserve">ct within the law, and not take part in activities or actions that are reasonably likely to negatively affect the reputation of the </w:t>
      </w:r>
      <w:r w:rsidR="5EB58F9E" w:rsidRPr="35A95195">
        <w:rPr>
          <w:rFonts w:eastAsia="Arial"/>
          <w:color w:val="000000" w:themeColor="text1"/>
        </w:rPr>
        <w:t>University</w:t>
      </w:r>
      <w:r w:rsidR="7CC541BA" w:rsidRPr="35A95195">
        <w:rPr>
          <w:rFonts w:eastAsia="Arial"/>
          <w:color w:val="000000" w:themeColor="text1"/>
        </w:rPr>
        <w:t xml:space="preserve"> or members of its’ community; </w:t>
      </w:r>
    </w:p>
    <w:p w14:paraId="04C89745" w14:textId="533E4A2B" w:rsidR="7CC541BA" w:rsidRDefault="20EBBD2B" w:rsidP="43944D6E">
      <w:pPr>
        <w:pStyle w:val="ListParagraph"/>
        <w:spacing w:after="0"/>
        <w:rPr>
          <w:rFonts w:eastAsia="Arial"/>
          <w:color w:val="000000" w:themeColor="text1"/>
        </w:rPr>
      </w:pPr>
      <w:r w:rsidRPr="35A95195">
        <w:rPr>
          <w:rFonts w:eastAsia="Arial"/>
          <w:color w:val="000000" w:themeColor="text1"/>
        </w:rPr>
        <w:t>B</w:t>
      </w:r>
      <w:r w:rsidR="7CC541BA" w:rsidRPr="35A95195">
        <w:rPr>
          <w:rFonts w:eastAsia="Arial"/>
          <w:color w:val="000000" w:themeColor="text1"/>
        </w:rPr>
        <w:t xml:space="preserve">e honest, act reasonably, with integrity and take accountability for how their actions may affect others </w:t>
      </w:r>
    </w:p>
    <w:p w14:paraId="0268842C" w14:textId="3E891E29" w:rsidR="7CC541BA" w:rsidRDefault="7CC541BA" w:rsidP="20F0981E">
      <w:pPr>
        <w:spacing w:after="0"/>
        <w:rPr>
          <w:rFonts w:eastAsia="Arial"/>
          <w:color w:val="000000" w:themeColor="text1"/>
        </w:rPr>
      </w:pPr>
      <w:r w:rsidRPr="20F0981E">
        <w:rPr>
          <w:rFonts w:eastAsia="Arial"/>
          <w:color w:val="000000" w:themeColor="text1"/>
        </w:rPr>
        <w:t xml:space="preserve">By accepting an offer at the </w:t>
      </w:r>
      <w:r w:rsidR="5EB58F9E" w:rsidRPr="20F0981E">
        <w:rPr>
          <w:rFonts w:eastAsia="Arial"/>
          <w:color w:val="000000" w:themeColor="text1"/>
        </w:rPr>
        <w:t>University</w:t>
      </w:r>
      <w:r w:rsidRPr="20F0981E">
        <w:rPr>
          <w:rFonts w:eastAsia="Arial"/>
          <w:color w:val="000000" w:themeColor="text1"/>
        </w:rPr>
        <w:t xml:space="preserve">, students sign up to the </w:t>
      </w:r>
      <w:r w:rsidR="5EB58F9E" w:rsidRPr="20F0981E">
        <w:rPr>
          <w:rFonts w:eastAsia="Arial"/>
          <w:color w:val="000000" w:themeColor="text1"/>
        </w:rPr>
        <w:t>University</w:t>
      </w:r>
      <w:r w:rsidRPr="20F0981E">
        <w:rPr>
          <w:rFonts w:eastAsia="Arial"/>
          <w:color w:val="000000" w:themeColor="text1"/>
        </w:rPr>
        <w:t xml:space="preserve">’s terms and conditions, which means that they agree to conduct themselves in the ways listed above, whether that be to other students, members of staff, visitors to the </w:t>
      </w:r>
      <w:r w:rsidR="5EB58F9E" w:rsidRPr="20F0981E">
        <w:rPr>
          <w:rFonts w:eastAsia="Arial"/>
          <w:color w:val="000000" w:themeColor="text1"/>
        </w:rPr>
        <w:t>University</w:t>
      </w:r>
      <w:r w:rsidRPr="20F0981E">
        <w:rPr>
          <w:rFonts w:eastAsia="Arial"/>
          <w:color w:val="000000" w:themeColor="text1"/>
        </w:rPr>
        <w:t xml:space="preserve"> or members of the local community.</w:t>
      </w:r>
    </w:p>
    <w:p w14:paraId="3F88F26B" w14:textId="327BF9B9" w:rsidR="7CC541BA" w:rsidRPr="009D031C" w:rsidRDefault="7CC541BA" w:rsidP="7C8CA2D3">
      <w:pPr>
        <w:pStyle w:val="ParagraphHeaderlevel1"/>
        <w:numPr>
          <w:ilvl w:val="0"/>
          <w:numId w:val="0"/>
        </w:numPr>
        <w:rPr>
          <w:sz w:val="32"/>
          <w:szCs w:val="32"/>
        </w:rPr>
      </w:pPr>
      <w:bookmarkStart w:id="7" w:name="_Toc232648574"/>
      <w:r>
        <w:t xml:space="preserve">5. </w:t>
      </w:r>
      <w:r w:rsidR="5ECA0411" w:rsidRPr="009D031C">
        <w:rPr>
          <w:sz w:val="32"/>
          <w:szCs w:val="32"/>
        </w:rPr>
        <w:t>Policy</w:t>
      </w:r>
      <w:r w:rsidRPr="009D031C">
        <w:rPr>
          <w:sz w:val="32"/>
          <w:szCs w:val="32"/>
        </w:rPr>
        <w:t xml:space="preserve"> definitions</w:t>
      </w:r>
      <w:bookmarkEnd w:id="7"/>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295"/>
        <w:gridCol w:w="6705"/>
      </w:tblGrid>
      <w:tr w:rsidR="7C8CA2D3" w14:paraId="08D77433" w14:textId="77777777" w:rsidTr="1B7FBA7B">
        <w:trPr>
          <w:trHeight w:val="285"/>
        </w:trPr>
        <w:tc>
          <w:tcPr>
            <w:tcW w:w="2295" w:type="dxa"/>
            <w:tcMar>
              <w:left w:w="105" w:type="dxa"/>
              <w:right w:w="105" w:type="dxa"/>
            </w:tcMar>
          </w:tcPr>
          <w:p w14:paraId="3A31DC40" w14:textId="4FFA8C46" w:rsidR="7C8CA2D3" w:rsidRDefault="7C8CA2D3" w:rsidP="7C8CA2D3">
            <w:pPr>
              <w:rPr>
                <w:rFonts w:eastAsia="Arial"/>
                <w:color w:val="000000" w:themeColor="text1"/>
                <w:szCs w:val="24"/>
              </w:rPr>
            </w:pPr>
            <w:r w:rsidRPr="7C8CA2D3">
              <w:rPr>
                <w:rFonts w:eastAsia="Arial"/>
                <w:color w:val="000000" w:themeColor="text1"/>
                <w:szCs w:val="24"/>
              </w:rPr>
              <w:t>Misconduct</w:t>
            </w:r>
          </w:p>
        </w:tc>
        <w:tc>
          <w:tcPr>
            <w:tcW w:w="6705" w:type="dxa"/>
            <w:tcMar>
              <w:left w:w="105" w:type="dxa"/>
              <w:right w:w="105" w:type="dxa"/>
            </w:tcMar>
          </w:tcPr>
          <w:p w14:paraId="727B9F11" w14:textId="42757117" w:rsidR="7C8CA2D3" w:rsidRDefault="7C8CA2D3" w:rsidP="20F0981E">
            <w:pPr>
              <w:rPr>
                <w:rFonts w:eastAsia="Arial"/>
                <w:color w:val="000000" w:themeColor="text1"/>
              </w:rPr>
            </w:pPr>
            <w:r w:rsidRPr="20F0981E">
              <w:rPr>
                <w:rFonts w:eastAsia="Arial"/>
                <w:color w:val="000000" w:themeColor="text1"/>
              </w:rPr>
              <w:t xml:space="preserve">Any actions that are a breach of the standard of student conduct due to a student acting inappropriately towards another person, or towards the </w:t>
            </w:r>
            <w:r w:rsidR="5EB58F9E" w:rsidRPr="20F0981E">
              <w:rPr>
                <w:rFonts w:eastAsia="Arial"/>
                <w:color w:val="000000" w:themeColor="text1"/>
              </w:rPr>
              <w:t>University</w:t>
            </w:r>
          </w:p>
        </w:tc>
      </w:tr>
      <w:tr w:rsidR="7C8CA2D3" w14:paraId="08B89C96" w14:textId="77777777" w:rsidTr="1B7FBA7B">
        <w:trPr>
          <w:trHeight w:val="285"/>
        </w:trPr>
        <w:tc>
          <w:tcPr>
            <w:tcW w:w="2295" w:type="dxa"/>
            <w:tcMar>
              <w:left w:w="105" w:type="dxa"/>
              <w:right w:w="105" w:type="dxa"/>
            </w:tcMar>
          </w:tcPr>
          <w:p w14:paraId="412E0CC4" w14:textId="55C04DB4" w:rsidR="7C8CA2D3" w:rsidRDefault="7C8CA2D3" w:rsidP="7C8CA2D3">
            <w:pPr>
              <w:rPr>
                <w:rFonts w:eastAsia="Arial"/>
                <w:color w:val="000000" w:themeColor="text1"/>
                <w:szCs w:val="24"/>
              </w:rPr>
            </w:pPr>
            <w:r w:rsidRPr="7C8CA2D3">
              <w:rPr>
                <w:rFonts w:eastAsia="Arial"/>
                <w:color w:val="000000" w:themeColor="text1"/>
                <w:szCs w:val="24"/>
              </w:rPr>
              <w:t>Reporting Party</w:t>
            </w:r>
          </w:p>
        </w:tc>
        <w:tc>
          <w:tcPr>
            <w:tcW w:w="6705" w:type="dxa"/>
            <w:tcMar>
              <w:left w:w="105" w:type="dxa"/>
              <w:right w:w="105" w:type="dxa"/>
            </w:tcMar>
          </w:tcPr>
          <w:p w14:paraId="1AC6B0A9" w14:textId="3AD5A324" w:rsidR="7C8CA2D3" w:rsidRDefault="7C8CA2D3" w:rsidP="7C8CA2D3">
            <w:pPr>
              <w:rPr>
                <w:rFonts w:eastAsia="Arial"/>
                <w:color w:val="000000" w:themeColor="text1"/>
                <w:szCs w:val="24"/>
              </w:rPr>
            </w:pPr>
            <w:r w:rsidRPr="7C8CA2D3">
              <w:rPr>
                <w:rFonts w:eastAsia="Arial"/>
                <w:color w:val="000000" w:themeColor="text1"/>
                <w:szCs w:val="24"/>
              </w:rPr>
              <w:t>The individual(s) who is the subject of the alleged misconduct or a witness to it, and who has formally reported this</w:t>
            </w:r>
          </w:p>
        </w:tc>
      </w:tr>
      <w:tr w:rsidR="7C8CA2D3" w14:paraId="59A3EC73" w14:textId="77777777" w:rsidTr="1B7FBA7B">
        <w:trPr>
          <w:trHeight w:val="285"/>
        </w:trPr>
        <w:tc>
          <w:tcPr>
            <w:tcW w:w="2295" w:type="dxa"/>
            <w:tcMar>
              <w:left w:w="105" w:type="dxa"/>
              <w:right w:w="105" w:type="dxa"/>
            </w:tcMar>
          </w:tcPr>
          <w:p w14:paraId="59A86878" w14:textId="5911F093" w:rsidR="7C8CA2D3" w:rsidRDefault="7C8CA2D3" w:rsidP="7C8CA2D3">
            <w:pPr>
              <w:rPr>
                <w:rFonts w:eastAsia="Arial"/>
                <w:color w:val="000000" w:themeColor="text1"/>
                <w:szCs w:val="24"/>
              </w:rPr>
            </w:pPr>
            <w:r w:rsidRPr="7C8CA2D3">
              <w:rPr>
                <w:rFonts w:eastAsia="Arial"/>
                <w:color w:val="000000" w:themeColor="text1"/>
                <w:szCs w:val="24"/>
              </w:rPr>
              <w:t>Responding Party</w:t>
            </w:r>
          </w:p>
        </w:tc>
        <w:tc>
          <w:tcPr>
            <w:tcW w:w="6705" w:type="dxa"/>
            <w:tcMar>
              <w:left w:w="105" w:type="dxa"/>
              <w:right w:w="105" w:type="dxa"/>
            </w:tcMar>
          </w:tcPr>
          <w:p w14:paraId="7558FD06" w14:textId="026CFAE1" w:rsidR="7C8CA2D3" w:rsidRDefault="7C8CA2D3" w:rsidP="7C8CA2D3">
            <w:pPr>
              <w:rPr>
                <w:rFonts w:eastAsia="Arial"/>
                <w:color w:val="000000" w:themeColor="text1"/>
                <w:szCs w:val="24"/>
              </w:rPr>
            </w:pPr>
            <w:r w:rsidRPr="7C8CA2D3">
              <w:rPr>
                <w:rFonts w:eastAsia="Arial"/>
                <w:color w:val="000000" w:themeColor="text1"/>
                <w:szCs w:val="24"/>
              </w:rPr>
              <w:t>The individual(s) who are the subject of a misconduct report</w:t>
            </w:r>
          </w:p>
        </w:tc>
      </w:tr>
      <w:tr w:rsidR="7C8CA2D3" w14:paraId="70E429C0" w14:textId="77777777" w:rsidTr="1B7FBA7B">
        <w:trPr>
          <w:trHeight w:val="285"/>
        </w:trPr>
        <w:tc>
          <w:tcPr>
            <w:tcW w:w="2295" w:type="dxa"/>
            <w:tcMar>
              <w:left w:w="105" w:type="dxa"/>
              <w:right w:w="105" w:type="dxa"/>
            </w:tcMar>
          </w:tcPr>
          <w:p w14:paraId="11205605" w14:textId="388E2D44" w:rsidR="7C8CA2D3" w:rsidRDefault="7C8CA2D3" w:rsidP="7C8CA2D3">
            <w:pPr>
              <w:rPr>
                <w:rFonts w:eastAsia="Arial"/>
                <w:color w:val="000000" w:themeColor="text1"/>
                <w:szCs w:val="24"/>
              </w:rPr>
            </w:pPr>
            <w:r w:rsidRPr="7C8CA2D3">
              <w:rPr>
                <w:rFonts w:eastAsia="Arial"/>
                <w:color w:val="000000" w:themeColor="text1"/>
                <w:szCs w:val="24"/>
              </w:rPr>
              <w:t xml:space="preserve">Witness </w:t>
            </w:r>
          </w:p>
        </w:tc>
        <w:tc>
          <w:tcPr>
            <w:tcW w:w="6705" w:type="dxa"/>
            <w:tcMar>
              <w:left w:w="105" w:type="dxa"/>
              <w:right w:w="105" w:type="dxa"/>
            </w:tcMar>
          </w:tcPr>
          <w:p w14:paraId="7A1D66B6" w14:textId="2F164DF4" w:rsidR="7C8CA2D3" w:rsidRDefault="7C8CA2D3" w:rsidP="7C8CA2D3">
            <w:pPr>
              <w:rPr>
                <w:rFonts w:eastAsia="Arial"/>
                <w:color w:val="242424"/>
                <w:szCs w:val="24"/>
              </w:rPr>
            </w:pPr>
            <w:r w:rsidRPr="7C8CA2D3">
              <w:rPr>
                <w:rFonts w:eastAsia="Arial"/>
                <w:color w:val="242424"/>
                <w:szCs w:val="24"/>
              </w:rPr>
              <w:t>A person who provides eye-witness evidence, other direct evidence or, on some occasions, indirect evidence, about the allegation(s)</w:t>
            </w:r>
          </w:p>
        </w:tc>
      </w:tr>
      <w:tr w:rsidR="7C8CA2D3" w14:paraId="3EEB0931" w14:textId="77777777" w:rsidTr="1B7FBA7B">
        <w:trPr>
          <w:trHeight w:val="285"/>
        </w:trPr>
        <w:tc>
          <w:tcPr>
            <w:tcW w:w="2295" w:type="dxa"/>
            <w:tcMar>
              <w:left w:w="105" w:type="dxa"/>
              <w:right w:w="105" w:type="dxa"/>
            </w:tcMar>
          </w:tcPr>
          <w:p w14:paraId="3DB132EA" w14:textId="60CA8CD4" w:rsidR="7C8CA2D3" w:rsidRDefault="7C8CA2D3" w:rsidP="7C8CA2D3">
            <w:pPr>
              <w:rPr>
                <w:rFonts w:eastAsia="Arial"/>
                <w:color w:val="000000" w:themeColor="text1"/>
                <w:szCs w:val="24"/>
              </w:rPr>
            </w:pPr>
            <w:r w:rsidRPr="7C8CA2D3">
              <w:rPr>
                <w:rFonts w:eastAsia="Arial"/>
                <w:color w:val="000000" w:themeColor="text1"/>
                <w:szCs w:val="24"/>
              </w:rPr>
              <w:t xml:space="preserve">Penalty </w:t>
            </w:r>
          </w:p>
        </w:tc>
        <w:tc>
          <w:tcPr>
            <w:tcW w:w="6705" w:type="dxa"/>
            <w:tcMar>
              <w:left w:w="105" w:type="dxa"/>
              <w:right w:w="105" w:type="dxa"/>
            </w:tcMar>
          </w:tcPr>
          <w:p w14:paraId="49B4D1B4" w14:textId="2D57021D" w:rsidR="7C8CA2D3" w:rsidRDefault="20402904" w:rsidP="1B7FBA7B">
            <w:pPr>
              <w:rPr>
                <w:rFonts w:eastAsia="Arial"/>
                <w:color w:val="242424"/>
              </w:rPr>
            </w:pPr>
            <w:r w:rsidRPr="1B7FBA7B">
              <w:rPr>
                <w:rFonts w:eastAsia="Arial"/>
                <w:color w:val="242424"/>
              </w:rPr>
              <w:t xml:space="preserve">Where an allegation of misconduct is upheld, a penalty may be applied as a consequence and </w:t>
            </w:r>
            <w:r w:rsidR="72AB2EC3" w:rsidRPr="1B7FBA7B">
              <w:rPr>
                <w:rFonts w:eastAsia="Arial"/>
                <w:color w:val="242424"/>
              </w:rPr>
              <w:t>to address</w:t>
            </w:r>
            <w:r w:rsidRPr="1B7FBA7B">
              <w:rPr>
                <w:rFonts w:eastAsia="Arial"/>
                <w:color w:val="242424"/>
              </w:rPr>
              <w:t xml:space="preserve"> the </w:t>
            </w:r>
            <w:r w:rsidR="08829396" w:rsidRPr="1B7FBA7B">
              <w:rPr>
                <w:rFonts w:eastAsia="Arial"/>
                <w:color w:val="242424"/>
              </w:rPr>
              <w:t>wrongdoing</w:t>
            </w:r>
            <w:r w:rsidRPr="1B7FBA7B">
              <w:rPr>
                <w:rFonts w:eastAsia="Arial"/>
                <w:color w:val="242424"/>
              </w:rPr>
              <w:t xml:space="preserve">. The possible penalties are listed in </w:t>
            </w:r>
            <w:r w:rsidR="1B3EDCFD" w:rsidRPr="1B7FBA7B">
              <w:rPr>
                <w:rFonts w:eastAsia="Arial"/>
                <w:color w:val="242424"/>
              </w:rPr>
              <w:t>section</w:t>
            </w:r>
            <w:r w:rsidRPr="1B7FBA7B">
              <w:rPr>
                <w:rFonts w:eastAsia="Arial"/>
                <w:color w:val="242424"/>
              </w:rPr>
              <w:t xml:space="preserve"> </w:t>
            </w:r>
            <w:r w:rsidR="67E54EFD" w:rsidRPr="1B7FBA7B">
              <w:rPr>
                <w:rFonts w:eastAsia="Arial"/>
                <w:color w:val="242424"/>
              </w:rPr>
              <w:t>28</w:t>
            </w:r>
            <w:r w:rsidRPr="1B7FBA7B">
              <w:rPr>
                <w:rFonts w:eastAsia="Arial"/>
                <w:color w:val="242424"/>
              </w:rPr>
              <w:t xml:space="preserve"> of this </w:t>
            </w:r>
            <w:r w:rsidR="5ECA0411" w:rsidRPr="1B7FBA7B">
              <w:rPr>
                <w:rFonts w:eastAsia="Arial"/>
                <w:color w:val="242424"/>
              </w:rPr>
              <w:t>Policy</w:t>
            </w:r>
          </w:p>
        </w:tc>
      </w:tr>
      <w:tr w:rsidR="7C8CA2D3" w14:paraId="6CFBD3BE" w14:textId="77777777" w:rsidTr="1B7FBA7B">
        <w:trPr>
          <w:trHeight w:val="285"/>
        </w:trPr>
        <w:tc>
          <w:tcPr>
            <w:tcW w:w="2295" w:type="dxa"/>
            <w:tcMar>
              <w:left w:w="105" w:type="dxa"/>
              <w:right w:w="105" w:type="dxa"/>
            </w:tcMar>
          </w:tcPr>
          <w:p w14:paraId="3F63C4E2" w14:textId="66B7D564" w:rsidR="7C8CA2D3" w:rsidRDefault="7C8CA2D3" w:rsidP="7C8CA2D3">
            <w:pPr>
              <w:rPr>
                <w:rFonts w:eastAsia="Arial"/>
                <w:color w:val="242424"/>
                <w:szCs w:val="24"/>
              </w:rPr>
            </w:pPr>
            <w:r w:rsidRPr="7C8CA2D3">
              <w:rPr>
                <w:rFonts w:eastAsia="Arial"/>
                <w:color w:val="242424"/>
                <w:szCs w:val="24"/>
              </w:rPr>
              <w:t>Upheld / partially upheld / not upheld</w:t>
            </w:r>
          </w:p>
          <w:p w14:paraId="7071375B" w14:textId="48B26E1B" w:rsidR="7C8CA2D3" w:rsidRDefault="7C8CA2D3" w:rsidP="7C8CA2D3">
            <w:pPr>
              <w:rPr>
                <w:rFonts w:eastAsia="Arial"/>
                <w:color w:val="000000" w:themeColor="text1"/>
                <w:szCs w:val="24"/>
              </w:rPr>
            </w:pPr>
          </w:p>
        </w:tc>
        <w:tc>
          <w:tcPr>
            <w:tcW w:w="6705" w:type="dxa"/>
            <w:tcMar>
              <w:left w:w="105" w:type="dxa"/>
              <w:right w:w="105" w:type="dxa"/>
            </w:tcMar>
          </w:tcPr>
          <w:p w14:paraId="242A4477" w14:textId="753EFAA3" w:rsidR="7C8CA2D3" w:rsidRDefault="03AAF1C7" w:rsidP="4FB3ACE0">
            <w:pPr>
              <w:rPr>
                <w:rFonts w:eastAsia="Arial"/>
                <w:color w:val="000000" w:themeColor="text1"/>
              </w:rPr>
            </w:pPr>
            <w:r w:rsidRPr="4FB3ACE0">
              <w:rPr>
                <w:rFonts w:eastAsia="Arial"/>
                <w:color w:val="242424"/>
              </w:rPr>
              <w:t>This refers to the outcome of an investigation into allegations of misconduct. If the allegations are found to be proven (on the balance of probabilities), they are ‘upheld’. If some of the allegations are proven, they are ‘partially upheld’. If none of the allegations are proven, they are ‘not upheld’.</w:t>
            </w:r>
          </w:p>
        </w:tc>
      </w:tr>
    </w:tbl>
    <w:p w14:paraId="77A36F25" w14:textId="05C3E752" w:rsidR="7C8CA2D3" w:rsidRDefault="7C8CA2D3" w:rsidP="7C8CA2D3">
      <w:pPr>
        <w:pStyle w:val="ParagraphHeaderlevel1"/>
        <w:numPr>
          <w:ilvl w:val="0"/>
          <w:numId w:val="0"/>
        </w:numPr>
        <w:rPr>
          <w:szCs w:val="24"/>
        </w:rPr>
      </w:pPr>
    </w:p>
    <w:p w14:paraId="7DFDE258" w14:textId="34A607F0" w:rsidR="09CB5B45" w:rsidRDefault="09CB5B45" w:rsidP="43944D6E">
      <w:pPr>
        <w:pStyle w:val="ParagraphHeaderlevel1"/>
        <w:numPr>
          <w:ilvl w:val="0"/>
          <w:numId w:val="0"/>
        </w:numPr>
      </w:pPr>
      <w:bookmarkStart w:id="8" w:name="_Toc232648575"/>
      <w:r>
        <w:t xml:space="preserve">6. </w:t>
      </w:r>
      <w:r w:rsidR="4AA31F71" w:rsidRPr="009D031C">
        <w:rPr>
          <w:sz w:val="32"/>
          <w:szCs w:val="32"/>
        </w:rPr>
        <w:t>M</w:t>
      </w:r>
      <w:r w:rsidRPr="009D031C">
        <w:rPr>
          <w:sz w:val="32"/>
          <w:szCs w:val="32"/>
        </w:rPr>
        <w:t>isconduct</w:t>
      </w:r>
      <w:r w:rsidR="2C5DC97F" w:rsidRPr="009D031C">
        <w:rPr>
          <w:sz w:val="32"/>
          <w:szCs w:val="32"/>
        </w:rPr>
        <w:t xml:space="preserve"> definitions</w:t>
      </w:r>
      <w:bookmarkEnd w:id="8"/>
    </w:p>
    <w:p w14:paraId="5F7069C3" w14:textId="3F6FF51D" w:rsidR="09CB5B45" w:rsidRDefault="09CB5B45" w:rsidP="4FB3ACE0">
      <w:r>
        <w:t xml:space="preserve">Listed below are examples of some behaviours or actions that are likely to constitute misconduct. This list is not an exhaustive list of prohibited behaviours or actions. </w:t>
      </w:r>
    </w:p>
    <w:p w14:paraId="6BA6561C" w14:textId="58382D54" w:rsidR="09CB5B45" w:rsidRDefault="09CB5B45" w:rsidP="4FB3ACE0">
      <w:r>
        <w:t xml:space="preserve">Misconduct may be found following a single incident or a course of conduct. </w:t>
      </w:r>
    </w:p>
    <w:p w14:paraId="5CED54E3" w14:textId="7B8C0265" w:rsidR="09CB5B45" w:rsidRDefault="09CB5B45" w:rsidP="4FB3ACE0">
      <w:r>
        <w:t xml:space="preserve">When considering whether misconduct has occurred and if so, what penalty will be proportionate, whether actions were persistent or repeated will be a factor. For example, more minor incidents can be considered major where they are repeated. </w:t>
      </w:r>
    </w:p>
    <w:p w14:paraId="14C8F85C" w14:textId="22882CFF" w:rsidR="09CB5B45" w:rsidRPr="009D031C" w:rsidRDefault="4FD0CCE8" w:rsidP="4FB3ACE0">
      <w:pPr>
        <w:rPr>
          <w:b/>
          <w:bCs/>
        </w:rPr>
      </w:pPr>
      <w:r>
        <w:t xml:space="preserve">6.1 </w:t>
      </w:r>
      <w:r w:rsidR="09CB5B45" w:rsidRPr="009D031C">
        <w:rPr>
          <w:b/>
          <w:bCs/>
          <w:u w:val="single"/>
        </w:rPr>
        <w:t xml:space="preserve">Harassment </w:t>
      </w:r>
    </w:p>
    <w:p w14:paraId="750155AF" w14:textId="46D15E2A" w:rsidR="09CB5B45" w:rsidRPr="00EE5478" w:rsidRDefault="09CB5B45" w:rsidP="00EE5478">
      <w:r>
        <w:t xml:space="preserve">Harassment </w:t>
      </w:r>
      <w:r w:rsidRPr="00656928">
        <w:t xml:space="preserve">is defined </w:t>
      </w:r>
      <w:r>
        <w:t xml:space="preserve">in the Equality Act (2010) </w:t>
      </w:r>
      <w:r w:rsidRPr="00656928">
        <w:t xml:space="preserve">as </w:t>
      </w:r>
      <w:r>
        <w:t>any</w:t>
      </w:r>
      <w:r w:rsidRPr="00EE5478">
        <w:t xml:space="preserve"> unwanted conduct</w:t>
      </w:r>
      <w:r>
        <w:t xml:space="preserve"> (including of a sexual nature) related to someone’s relevant protected characteristic,</w:t>
      </w:r>
      <w:r w:rsidRPr="00EE5478">
        <w:t xml:space="preserve"> which has the purpose or effect of violating a person’s dignity, or creating an intimidating, hostile, degrading, humiliating or offensive environment </w:t>
      </w:r>
      <w:r>
        <w:t>towards that person. Relevant</w:t>
      </w:r>
      <w:r w:rsidRPr="00EE5478">
        <w:t xml:space="preserve"> protected characteristics</w:t>
      </w:r>
      <w:r>
        <w:t xml:space="preserve"> refer to a person’s</w:t>
      </w:r>
      <w:r w:rsidRPr="00EE5478">
        <w:t xml:space="preserve"> gender</w:t>
      </w:r>
      <w:r>
        <w:t>, sexual orientation,</w:t>
      </w:r>
      <w:r w:rsidRPr="00EE5478">
        <w:t xml:space="preserve"> race</w:t>
      </w:r>
      <w:r>
        <w:t>,</w:t>
      </w:r>
      <w:r w:rsidRPr="00EE5478">
        <w:t xml:space="preserve"> religion or belief</w:t>
      </w:r>
      <w:r>
        <w:t>, disability, marriage</w:t>
      </w:r>
      <w:r w:rsidRPr="00EE5478">
        <w:t xml:space="preserve"> and </w:t>
      </w:r>
      <w:r>
        <w:t>civil partnership, pregnancy</w:t>
      </w:r>
      <w:r w:rsidRPr="00EE5478">
        <w:t xml:space="preserve"> and</w:t>
      </w:r>
      <w:r>
        <w:t xml:space="preserve"> maternity/paternity, or age.  </w:t>
      </w:r>
    </w:p>
    <w:p w14:paraId="0738B12C" w14:textId="46253AF4" w:rsidR="09CB5B45" w:rsidRDefault="09CB5B45" w:rsidP="4FB3ACE0">
      <w:r>
        <w:t xml:space="preserve">In deciding whether conduct has the effect of violating a person’s dignity, or creating an intimidating, hostile, degrading, humiliating or offensive environment towards that person, it is necessary to take into account: </w:t>
      </w:r>
    </w:p>
    <w:p w14:paraId="4479BC45" w14:textId="6DB2EA28" w:rsidR="09CB5B45" w:rsidRDefault="09CB5B45" w:rsidP="1B7FBA7B">
      <w:pPr>
        <w:pStyle w:val="ListParagraph"/>
      </w:pPr>
      <w:r>
        <w:t xml:space="preserve">the perception of the person who is at the receiving end of the conduct; </w:t>
      </w:r>
    </w:p>
    <w:p w14:paraId="18D73E4E" w14:textId="133F2C45" w:rsidR="09CB5B45" w:rsidRDefault="09CB5B45" w:rsidP="1B7FBA7B">
      <w:pPr>
        <w:pStyle w:val="ListParagraph"/>
      </w:pPr>
      <w:r>
        <w:t xml:space="preserve">the other circumstances of the case; </w:t>
      </w:r>
    </w:p>
    <w:p w14:paraId="034886C7" w14:textId="33FF26EC" w:rsidR="09CB5B45" w:rsidRDefault="09CB5B45" w:rsidP="1B7FBA7B">
      <w:pPr>
        <w:pStyle w:val="ListParagraph"/>
      </w:pPr>
      <w:r>
        <w:t xml:space="preserve">and whether it is reasonable for the conduct to have that effect. </w:t>
      </w:r>
    </w:p>
    <w:p w14:paraId="50E3EA2E" w14:textId="652BB3E0" w:rsidR="09CB5B45" w:rsidRDefault="09CB5B45" w:rsidP="1B7FBA7B">
      <w:r>
        <w:t xml:space="preserve">While the motivation of the person doing the harassment may be considered, it is not a deciding factor. The key question is: could the behaviour in question ‘reasonably’ be considered to be harassing, hostile, intimidating, degrading or humiliating, to the other. </w:t>
      </w:r>
    </w:p>
    <w:p w14:paraId="6352813A" w14:textId="2C9A0BD1" w:rsidR="09CB5B45" w:rsidRDefault="09CB5B45" w:rsidP="4FB3ACE0">
      <w:r>
        <w:t>Harassment is also defined in the Protection from Harassment Act (1997) as</w:t>
      </w:r>
      <w:r w:rsidRPr="00EE5478">
        <w:t xml:space="preserve"> a course of conduct </w:t>
      </w:r>
      <w:r>
        <w:t>which alarms another person or causes them distress. This does not need to be related to a protected characteristic. If the harassment is towards one person, the conduct needs to happen</w:t>
      </w:r>
      <w:r w:rsidRPr="00EE5478">
        <w:t xml:space="preserve"> on at least two occasions</w:t>
      </w:r>
      <w:r>
        <w:t>. In the case</w:t>
      </w:r>
      <w:r w:rsidRPr="00EE5478">
        <w:t xml:space="preserve"> of conduct </w:t>
      </w:r>
      <w:r>
        <w:t>in relation to</w:t>
      </w:r>
      <w:r w:rsidRPr="00EE5478">
        <w:t xml:space="preserve"> two or more persons</w:t>
      </w:r>
      <w:r>
        <w:t>, conduct on</w:t>
      </w:r>
      <w:r w:rsidRPr="00EE5478">
        <w:t xml:space="preserve"> at least </w:t>
      </w:r>
      <w:r>
        <w:t>one occasion in relation to</w:t>
      </w:r>
      <w:r w:rsidRPr="00EE5478">
        <w:t xml:space="preserve"> each</w:t>
      </w:r>
      <w:r>
        <w:t xml:space="preserve"> of those persons needs</w:t>
      </w:r>
      <w:r w:rsidRPr="00EE5478">
        <w:t xml:space="preserve"> to </w:t>
      </w:r>
      <w:r>
        <w:t xml:space="preserve">happen. </w:t>
      </w:r>
    </w:p>
    <w:p w14:paraId="784F6044" w14:textId="7A760C38" w:rsidR="09CB5B45" w:rsidRDefault="09CB5B45" w:rsidP="4FB3ACE0">
      <w:r>
        <w:t>For</w:t>
      </w:r>
      <w:r w:rsidRPr="00EE5478">
        <w:t xml:space="preserve"> the behaviour </w:t>
      </w:r>
      <w:r>
        <w:t xml:space="preserve">to count as harassment, either:  </w:t>
      </w:r>
    </w:p>
    <w:p w14:paraId="52EAA6EE" w14:textId="7D739ADE" w:rsidR="09CB5B45" w:rsidRPr="00EE5478" w:rsidRDefault="09CB5B45" w:rsidP="00EE5478">
      <w:pPr>
        <w:pStyle w:val="ListParagraph"/>
      </w:pPr>
      <w:r>
        <w:t xml:space="preserve">The person doing it needs to know </w:t>
      </w:r>
      <w:r w:rsidRPr="00EE5478">
        <w:t>that the conduct amounts to harassment of the other; or</w:t>
      </w:r>
      <w:r>
        <w:t xml:space="preserve"> </w:t>
      </w:r>
    </w:p>
    <w:p w14:paraId="19F1936B" w14:textId="1459BFAC" w:rsidR="09CB5B45" w:rsidRPr="00EE5478" w:rsidRDefault="09CB5B45" w:rsidP="00EE5478">
      <w:pPr>
        <w:pStyle w:val="ListParagraph"/>
      </w:pPr>
      <w:r w:rsidRPr="00EE5478">
        <w:t>A reasonable person in possession of the same information would think the course of conduct amounted to harassment of the other person</w:t>
      </w:r>
      <w:r>
        <w:t xml:space="preserve"> </w:t>
      </w:r>
    </w:p>
    <w:p w14:paraId="4FB972D7" w14:textId="20F7B3F8" w:rsidR="09CB5B45" w:rsidRDefault="68CFCF4E" w:rsidP="1B7FBA7B">
      <w:r>
        <w:t xml:space="preserve">6.2 </w:t>
      </w:r>
      <w:r w:rsidR="09CB5B45" w:rsidRPr="009D031C">
        <w:rPr>
          <w:b/>
          <w:bCs/>
          <w:u w:val="single"/>
        </w:rPr>
        <w:t xml:space="preserve">Sexual Misconduct </w:t>
      </w:r>
      <w:r w:rsidR="09CB5B45" w:rsidRPr="009D031C">
        <w:rPr>
          <w:b/>
          <w:bCs/>
        </w:rPr>
        <w:t xml:space="preserve"> </w:t>
      </w:r>
    </w:p>
    <w:p w14:paraId="5689A86F" w14:textId="369EBE8E" w:rsidR="09CB5B45" w:rsidRDefault="09CB5B45" w:rsidP="43944D6E">
      <w:r>
        <w:t xml:space="preserve">Broadly, sexual misconduct is any non-consensual sexual activity, or attempted activity, including sexual harassment and sexual violence.  </w:t>
      </w:r>
    </w:p>
    <w:p w14:paraId="3E4A4F66" w14:textId="2BD0143E" w:rsidR="09CB5B45" w:rsidRDefault="09CB5B45" w:rsidP="43944D6E">
      <w:r>
        <w:t xml:space="preserve">Sexual misconduct is defined in detail in </w:t>
      </w:r>
      <w:hyperlink r:id="rId13">
        <w:r w:rsidRPr="43944D6E">
          <w:rPr>
            <w:rStyle w:val="Hyperlink"/>
          </w:rPr>
          <w:t xml:space="preserve">the </w:t>
        </w:r>
        <w:r w:rsidR="5EB58F9E" w:rsidRPr="43944D6E">
          <w:rPr>
            <w:rStyle w:val="Hyperlink"/>
          </w:rPr>
          <w:t>University</w:t>
        </w:r>
        <w:r w:rsidRPr="43944D6E">
          <w:rPr>
            <w:rStyle w:val="Hyperlink"/>
          </w:rPr>
          <w:t xml:space="preserve">’s Sexual Misconduct </w:t>
        </w:r>
        <w:r w:rsidR="5ECA0411" w:rsidRPr="43944D6E">
          <w:rPr>
            <w:rStyle w:val="Hyperlink"/>
          </w:rPr>
          <w:t>Policy</w:t>
        </w:r>
        <w:r w:rsidRPr="43944D6E">
          <w:rPr>
            <w:rStyle w:val="Hyperlink"/>
          </w:rPr>
          <w:t>.</w:t>
        </w:r>
      </w:hyperlink>
      <w:r>
        <w:t xml:space="preserve"> </w:t>
      </w:r>
    </w:p>
    <w:p w14:paraId="476829CE" w14:textId="6272F2E9" w:rsidR="09CB5B45" w:rsidRDefault="09CB5B45" w:rsidP="43944D6E">
      <w:r>
        <w:t xml:space="preserve">Examples of sexual misconduct include (but are not limited to): </w:t>
      </w:r>
    </w:p>
    <w:p w14:paraId="3A203B99" w14:textId="12E8B666" w:rsidR="09CB5B45" w:rsidRDefault="09CB5B45" w:rsidP="4FB3ACE0">
      <w:pPr>
        <w:pStyle w:val="ListParagraph"/>
      </w:pPr>
      <w:r>
        <w:t xml:space="preserve">Engaging or attempting to engage in a sexual act </w:t>
      </w:r>
    </w:p>
    <w:p w14:paraId="73697737" w14:textId="7C00D8C9" w:rsidR="09CB5B45" w:rsidRDefault="09CB5B45" w:rsidP="4FB3ACE0">
      <w:pPr>
        <w:pStyle w:val="ListParagraph"/>
      </w:pPr>
      <w:r>
        <w:t xml:space="preserve">Sharing private sexual materials of another person including images, videos, audio, text, or digital artwork </w:t>
      </w:r>
    </w:p>
    <w:p w14:paraId="6DB56E13" w14:textId="50DB70BA" w:rsidR="09CB5B45" w:rsidRDefault="09CB5B45" w:rsidP="4FB3ACE0">
      <w:pPr>
        <w:pStyle w:val="ListParagraph"/>
      </w:pPr>
      <w:r>
        <w:t xml:space="preserve">Kissing </w:t>
      </w:r>
    </w:p>
    <w:p w14:paraId="50718837" w14:textId="5D9A43F7" w:rsidR="09CB5B45" w:rsidRDefault="09CB5B45" w:rsidP="4FB3ACE0">
      <w:pPr>
        <w:pStyle w:val="ListParagraph"/>
      </w:pPr>
      <w:r>
        <w:t xml:space="preserve">Touching inappropriately through clothes  </w:t>
      </w:r>
    </w:p>
    <w:p w14:paraId="01297561" w14:textId="7836F277" w:rsidR="09CB5B45" w:rsidRDefault="09CB5B45" w:rsidP="4FB3ACE0">
      <w:pPr>
        <w:pStyle w:val="ListParagraph"/>
      </w:pPr>
      <w:r>
        <w:t xml:space="preserve">Showing genitals to another person </w:t>
      </w:r>
    </w:p>
    <w:p w14:paraId="27FC8712" w14:textId="675FF97B" w:rsidR="09CB5B45" w:rsidRDefault="09CB5B45" w:rsidP="4FB3ACE0">
      <w:pPr>
        <w:pStyle w:val="ListParagraph"/>
      </w:pPr>
      <w:r>
        <w:t xml:space="preserve">Making abusive or degrading remarks or jokes of a sexual nature </w:t>
      </w:r>
    </w:p>
    <w:p w14:paraId="07A1C585" w14:textId="3F469F4F" w:rsidR="09CB5B45" w:rsidRDefault="09CB5B45" w:rsidP="4FB3ACE0">
      <w:pPr>
        <w:pStyle w:val="ListParagraph"/>
      </w:pPr>
      <w:r>
        <w:t xml:space="preserve">Staring or leering </w:t>
      </w:r>
    </w:p>
    <w:p w14:paraId="4153F731" w14:textId="503DA05E" w:rsidR="09CB5B45" w:rsidRDefault="09CB5B45" w:rsidP="38ED4CF6">
      <w:pPr>
        <w:pStyle w:val="ListParagraph"/>
      </w:pPr>
      <w:r>
        <w:t xml:space="preserve">Making sexualised comments or posts in online communications </w:t>
      </w:r>
    </w:p>
    <w:p w14:paraId="4B0FF56C" w14:textId="09462563" w:rsidR="09CB5B45" w:rsidRDefault="09CB5B45" w:rsidP="38ED4CF6">
      <w:pPr>
        <w:pStyle w:val="ListParagraph"/>
      </w:pPr>
      <w:r>
        <w:t xml:space="preserve">Stalking </w:t>
      </w:r>
    </w:p>
    <w:p w14:paraId="6CBCD965" w14:textId="7D77D223" w:rsidR="09CB5B45" w:rsidRDefault="09CB5B45" w:rsidP="38ED4CF6">
      <w:pPr>
        <w:pStyle w:val="ListParagraph"/>
      </w:pPr>
      <w:r>
        <w:t xml:space="preserve">Indecent exposure </w:t>
      </w:r>
    </w:p>
    <w:p w14:paraId="131C6253" w14:textId="58D9A968" w:rsidR="09CB5B45" w:rsidRDefault="09CB5B45" w:rsidP="4FB3ACE0">
      <w:r>
        <w:t xml:space="preserve">Further examples of sexual harassment are listed below </w:t>
      </w:r>
      <w:r w:rsidR="029068CF">
        <w:t>in section 6.3</w:t>
      </w:r>
      <w:r>
        <w:t xml:space="preserve"> ‘</w:t>
      </w:r>
      <w:r w:rsidR="204F11A4">
        <w:t>O</w:t>
      </w:r>
      <w:r>
        <w:t>nline harassment</w:t>
      </w:r>
      <w:r w:rsidR="6F290388">
        <w:t xml:space="preserve"> and bullying</w:t>
      </w:r>
      <w:r>
        <w:t xml:space="preserve">’. </w:t>
      </w:r>
    </w:p>
    <w:p w14:paraId="28EDDD52" w14:textId="40C0B0F4" w:rsidR="09CB5B45" w:rsidRDefault="09CB5B45" w:rsidP="4FB3ACE0">
      <w:r>
        <w:t xml:space="preserve">The conduct must have the purpose or effect of either violating the other person’s dignity or creating an intimidating, hostile, degrading, humiliating or offensive environment for them. This unwanted sexual conduct can happen by any means, including in person, on the phone, by text or email, or online. The impact could be physical, emotional or psychological.  </w:t>
      </w:r>
    </w:p>
    <w:p w14:paraId="2420F56E" w14:textId="5CDC957D" w:rsidR="09CB5B45" w:rsidRDefault="09CB5B45" w:rsidP="4FB3ACE0">
      <w:r>
        <w:t xml:space="preserve">Consent is only given if a person agrees by choice and has the freedom and capacity to make that choice. Consent must be clearly and freely given and can be withdrawn at any time. Consent given on a previous occasion does not count as consent as this should be obtained on each occasion and be specific to the activity or situation.  </w:t>
      </w:r>
    </w:p>
    <w:p w14:paraId="5F11B3AA" w14:textId="7E6E5752" w:rsidR="09CB5B45" w:rsidRDefault="6BAD9832" w:rsidP="4FB3ACE0">
      <w:r>
        <w:t xml:space="preserve">6.3 </w:t>
      </w:r>
      <w:r w:rsidR="09CB5B45" w:rsidRPr="009D031C">
        <w:rPr>
          <w:b/>
          <w:bCs/>
          <w:u w:val="single"/>
        </w:rPr>
        <w:t>Online harassment and bullying</w:t>
      </w:r>
      <w:r w:rsidR="09CB5B45" w:rsidRPr="4FB3ACE0">
        <w:rPr>
          <w:u w:val="single"/>
        </w:rPr>
        <w:t xml:space="preserve"> </w:t>
      </w:r>
    </w:p>
    <w:p w14:paraId="5D98C4C7" w14:textId="27163E83" w:rsidR="09CB5B45" w:rsidRDefault="09CB5B45" w:rsidP="4FB3ACE0">
      <w:r>
        <w:t xml:space="preserve">As a form of misconduct, online harassment and bullying are treated as seriously as in person activities. With online harassment, bystanders can easily become ‘perpetrators’, for example by passing on or showing images designed to humiliate others, or by taking part in online polls or discussion groups. </w:t>
      </w:r>
    </w:p>
    <w:p w14:paraId="4D03DEAE" w14:textId="70FF9393" w:rsidR="09CB5B45" w:rsidRDefault="09CB5B45" w:rsidP="4FB3ACE0">
      <w:r>
        <w:t xml:space="preserve">Examples of online harassment include (but are not limited to): </w:t>
      </w:r>
    </w:p>
    <w:p w14:paraId="61F5255E" w14:textId="7EDEE35E" w:rsidR="09CB5B45" w:rsidRDefault="09CB5B45" w:rsidP="4FB3ACE0">
      <w:pPr>
        <w:pStyle w:val="ListParagraph"/>
      </w:pPr>
      <w:r>
        <w:t xml:space="preserve">Creating, sending or posting any offensive, obscene or indecent images, data or other material </w:t>
      </w:r>
    </w:p>
    <w:p w14:paraId="067C83EE" w14:textId="43A2A63C" w:rsidR="09CB5B45" w:rsidRDefault="09CB5B45" w:rsidP="4FB3ACE0">
      <w:pPr>
        <w:pStyle w:val="ListParagraph"/>
      </w:pPr>
      <w:r>
        <w:t xml:space="preserve">Cyber stalking: repeated and deliberate use of the internet and other electronic communication tools to engage in persistent, unwanted communication intended to frighten, intimidate or harass someone, or to spy on someone </w:t>
      </w:r>
    </w:p>
    <w:p w14:paraId="75E83BE9" w14:textId="3B5C105C" w:rsidR="09CB5B45" w:rsidRDefault="09CB5B45" w:rsidP="4FB3ACE0">
      <w:pPr>
        <w:pStyle w:val="ListParagraph"/>
      </w:pPr>
      <w:r>
        <w:t xml:space="preserve">Image based sexual abuse (also known as revenge porn): online disclosure of sexual or intimate photos or videos, without the consent of the person pictured </w:t>
      </w:r>
    </w:p>
    <w:p w14:paraId="062BFEDC" w14:textId="527EF994" w:rsidR="09CB5B45" w:rsidRDefault="09CB5B45" w:rsidP="4FB3ACE0">
      <w:pPr>
        <w:pStyle w:val="ListParagraph"/>
      </w:pPr>
      <w:r>
        <w:t xml:space="preserve">Internet pile-on: where large numbers of people are encouraged to target one individual with numerous messages </w:t>
      </w:r>
    </w:p>
    <w:p w14:paraId="23C62059" w14:textId="1EFC89BE" w:rsidR="09CB5B45" w:rsidRDefault="09CB5B45" w:rsidP="4FB3ACE0">
      <w:pPr>
        <w:pStyle w:val="ListParagraph"/>
      </w:pPr>
      <w:r>
        <w:t xml:space="preserve">Masquerading: pretending to be someone else online </w:t>
      </w:r>
    </w:p>
    <w:p w14:paraId="4683ADF8" w14:textId="013B79A2" w:rsidR="09CB5B45" w:rsidRDefault="09CB5B45" w:rsidP="4FB3ACE0">
      <w:pPr>
        <w:pStyle w:val="ListParagraph"/>
      </w:pPr>
      <w:r>
        <w:t xml:space="preserve">Trickery: engaging in tricks to solicit personal information that is then made public, often to blackmail the individual </w:t>
      </w:r>
    </w:p>
    <w:p w14:paraId="0B199D8E" w14:textId="07DF5368" w:rsidR="09CB5B45" w:rsidRDefault="09CB5B45" w:rsidP="4FB3ACE0">
      <w:pPr>
        <w:pStyle w:val="ListParagraph"/>
      </w:pPr>
      <w:r>
        <w:t xml:space="preserve">Upskirting: filming or photographing under a person’s clothes without their consent to capture images of their body or underwear </w:t>
      </w:r>
    </w:p>
    <w:p w14:paraId="08CC3FF6" w14:textId="291D2A5A" w:rsidR="09CB5B45" w:rsidRDefault="09CB5B45" w:rsidP="4FB3ACE0">
      <w:pPr>
        <w:pStyle w:val="ListParagraph"/>
      </w:pPr>
      <w:r>
        <w:t xml:space="preserve">Trolling: sending or posting deliberately inflammatory, inappropriate or controversial messages or comments on the internet in order to upset and provoke responses from other internet users </w:t>
      </w:r>
    </w:p>
    <w:p w14:paraId="34CD9279" w14:textId="6A31A3FA" w:rsidR="09CB5B45" w:rsidRPr="009D031C" w:rsidRDefault="65D03F02" w:rsidP="4FB3ACE0">
      <w:pPr>
        <w:rPr>
          <w:b/>
          <w:bCs/>
        </w:rPr>
      </w:pPr>
      <w:r>
        <w:t xml:space="preserve">6.4 </w:t>
      </w:r>
      <w:r w:rsidR="09CB5B45" w:rsidRPr="009D031C">
        <w:rPr>
          <w:b/>
          <w:bCs/>
          <w:u w:val="single"/>
        </w:rPr>
        <w:t xml:space="preserve">Abusive behaviour </w:t>
      </w:r>
    </w:p>
    <w:p w14:paraId="0F23A925" w14:textId="72985742" w:rsidR="09CB5B45" w:rsidRPr="009D031C" w:rsidRDefault="09CB5B45" w:rsidP="43944D6E">
      <w:pPr>
        <w:ind w:firstLine="284"/>
        <w:rPr>
          <w:b/>
          <w:bCs/>
        </w:rPr>
      </w:pPr>
      <w:r w:rsidRPr="009D031C">
        <w:rPr>
          <w:b/>
          <w:bCs/>
        </w:rPr>
        <w:t xml:space="preserve">Examples include: </w:t>
      </w:r>
    </w:p>
    <w:p w14:paraId="7564AEB6" w14:textId="3FB660B4" w:rsidR="09CB5B45" w:rsidRDefault="09CB5B45" w:rsidP="4FB3ACE0">
      <w:pPr>
        <w:pStyle w:val="ListParagraph"/>
      </w:pPr>
      <w:r>
        <w:t xml:space="preserve">Bullying: There is no single definition of this, but it can be described as offensive, intimidating, malicious or insulting behaviour directed towards a person or a group which creates an intimidating, hostile or offensive environment for that person or persons. It may be an abuse or misuse of power through means that undermine, humiliate, denigrate or injure the recipient(s). Bullying may be seen as a form of harassment.  </w:t>
      </w:r>
    </w:p>
    <w:p w14:paraId="5D7114C9" w14:textId="7FD29B1E" w:rsidR="09CB5B45" w:rsidRDefault="09CB5B45" w:rsidP="4FB3ACE0">
      <w:pPr>
        <w:pStyle w:val="ListParagraph"/>
      </w:pPr>
      <w:r>
        <w:t xml:space="preserve">Harassment (see </w:t>
      </w:r>
      <w:r w:rsidR="58738734">
        <w:t>previous sec</w:t>
      </w:r>
      <w:r>
        <w:t xml:space="preserve">tions) </w:t>
      </w:r>
    </w:p>
    <w:p w14:paraId="21123973" w14:textId="0355AAE0" w:rsidR="09CB5B45" w:rsidRDefault="09CB5B45" w:rsidP="4FB3ACE0">
      <w:pPr>
        <w:pStyle w:val="ListParagraph"/>
      </w:pPr>
      <w:r>
        <w:t xml:space="preserve">Physical misconduct such as any unwanted or unreasonable contact. Examples include physical violence, intimidation, physical threats or serious expression of intent to commit acts of violence. pushing, shoving, punching, pinching, kicking, slapping, biting, pulling hair, and the use of (or threat to use) implements or weapons against others </w:t>
      </w:r>
    </w:p>
    <w:p w14:paraId="6B33FD81" w14:textId="69BD20E9" w:rsidR="09CB5B45" w:rsidRDefault="09CB5B45" w:rsidP="4FB3ACE0">
      <w:pPr>
        <w:pStyle w:val="ListParagraph"/>
      </w:pPr>
      <w:r>
        <w:t xml:space="preserve">Hate-related behaviour includes any actions or communications that are intended to, or have the effect of, promoting or encouraging hatred towards individuals or groups because of actual or perceived characteristics such as race, religion, sexual orientation, disability, or transgender identity. This includes behaviour that is abusive, threatening, degrading, or insulting towards others </w:t>
      </w:r>
    </w:p>
    <w:p w14:paraId="3A4EB6CA" w14:textId="5099E4CD" w:rsidR="09CB5B45" w:rsidRDefault="09CB5B45" w:rsidP="4FB3ACE0">
      <w:pPr>
        <w:pStyle w:val="ListParagraph"/>
      </w:pPr>
      <w:r>
        <w:t xml:space="preserve">Abuse that takes place within an intimate relationship including coercion and control  </w:t>
      </w:r>
    </w:p>
    <w:p w14:paraId="76DE8B64" w14:textId="118F45F2" w:rsidR="09CB5B45" w:rsidRDefault="09CB5B45" w:rsidP="4FB3ACE0">
      <w:pPr>
        <w:pStyle w:val="ListParagraph"/>
      </w:pPr>
      <w:r>
        <w:t xml:space="preserve">Acting in an intimidating or hostile manner  </w:t>
      </w:r>
    </w:p>
    <w:p w14:paraId="08456DB9" w14:textId="67B4907C" w:rsidR="09CB5B45" w:rsidRDefault="09CB5B45" w:rsidP="4FB3ACE0">
      <w:pPr>
        <w:pStyle w:val="ListParagraph"/>
      </w:pPr>
      <w:r>
        <w:t xml:space="preserve">Use of inappropriate language (including that of a sexualised nature) </w:t>
      </w:r>
    </w:p>
    <w:p w14:paraId="21EA9AF9" w14:textId="005D5860" w:rsidR="09CB5B45" w:rsidRDefault="09CB5B45" w:rsidP="4FB3ACE0">
      <w:pPr>
        <w:pStyle w:val="ListParagraph"/>
      </w:pPr>
      <w:r>
        <w:t xml:space="preserve">Distribution of offensive, threatening or illegal material </w:t>
      </w:r>
    </w:p>
    <w:p w14:paraId="290559E1" w14:textId="651A81AE" w:rsidR="09CB5B45" w:rsidRDefault="09CB5B45" w:rsidP="4FB3ACE0">
      <w:pPr>
        <w:pStyle w:val="ListParagraph"/>
      </w:pPr>
      <w:r>
        <w:t xml:space="preserve">Malicious communications </w:t>
      </w:r>
    </w:p>
    <w:p w14:paraId="1C71D91C" w14:textId="02E25863" w:rsidR="09CB5B45" w:rsidRDefault="2BEC8EE7" w:rsidP="4FB3ACE0">
      <w:r>
        <w:t xml:space="preserve">6.5 </w:t>
      </w:r>
      <w:r w:rsidR="09CB5B45" w:rsidRPr="009D031C">
        <w:rPr>
          <w:b/>
          <w:bCs/>
          <w:u w:val="single"/>
        </w:rPr>
        <w:t xml:space="preserve">Misconduct in relation to the </w:t>
      </w:r>
      <w:r w:rsidR="5EB58F9E" w:rsidRPr="009D031C">
        <w:rPr>
          <w:b/>
          <w:bCs/>
          <w:u w:val="single"/>
        </w:rPr>
        <w:t>University</w:t>
      </w:r>
      <w:r w:rsidR="09CB5B45" w:rsidRPr="009D031C">
        <w:rPr>
          <w:b/>
          <w:bCs/>
          <w:u w:val="single"/>
        </w:rPr>
        <w:t xml:space="preserve"> and its’ activities</w:t>
      </w:r>
      <w:r w:rsidR="09CB5B45" w:rsidRPr="20F0981E">
        <w:rPr>
          <w:u w:val="single"/>
        </w:rPr>
        <w:t xml:space="preserve">  </w:t>
      </w:r>
    </w:p>
    <w:p w14:paraId="40B94F9F" w14:textId="43E2D348" w:rsidR="09CB5B45" w:rsidRDefault="09CB5B45" w:rsidP="43944D6E">
      <w:pPr>
        <w:ind w:firstLine="284"/>
      </w:pPr>
      <w:r>
        <w:t xml:space="preserve">Examples include: </w:t>
      </w:r>
    </w:p>
    <w:p w14:paraId="7DFDCCC6" w14:textId="7F1D704F" w:rsidR="09CB5B45" w:rsidRDefault="09CB5B45" w:rsidP="4FB3ACE0">
      <w:pPr>
        <w:pStyle w:val="ListParagraph"/>
      </w:pPr>
      <w:r>
        <w:t xml:space="preserve">Behaviour that causes, or creates a foreseeable risk of, injury, harm, or impairment to the safety, safeguarding, or welfare of any member of the </w:t>
      </w:r>
      <w:r w:rsidR="5EB58F9E">
        <w:t>University</w:t>
      </w:r>
      <w:r>
        <w:t xml:space="preserve"> community, whether on </w:t>
      </w:r>
      <w:r w:rsidR="5EB58F9E">
        <w:t>University</w:t>
      </w:r>
      <w:r>
        <w:t xml:space="preserve"> premises or in connection with </w:t>
      </w:r>
      <w:r w:rsidR="5EB58F9E">
        <w:t>University</w:t>
      </w:r>
      <w:r>
        <w:t xml:space="preserve"> activities </w:t>
      </w:r>
    </w:p>
    <w:p w14:paraId="4C39CEDD" w14:textId="6C3BC2DE" w:rsidR="09CB5B45" w:rsidRDefault="09CB5B45" w:rsidP="4FB3ACE0">
      <w:pPr>
        <w:pStyle w:val="ListParagraph"/>
      </w:pPr>
      <w:r>
        <w:t xml:space="preserve">Failure to comply with any reasonable requests or directions from staff, such as not showing student ID, when asked, at the first opportunity </w:t>
      </w:r>
    </w:p>
    <w:p w14:paraId="1837E190" w14:textId="66DF1CE6" w:rsidR="09CB5B45" w:rsidRDefault="09CB5B45" w:rsidP="4FB3ACE0">
      <w:pPr>
        <w:pStyle w:val="ListParagraph"/>
      </w:pPr>
      <w:r>
        <w:t xml:space="preserve">Failure to disclose personal details, including relevant criminal convictions, when required (whether by </w:t>
      </w:r>
      <w:r w:rsidR="5EB58F9E">
        <w:t>University</w:t>
      </w:r>
      <w:r>
        <w:t xml:space="preserve"> </w:t>
      </w:r>
      <w:r w:rsidR="5ECA0411">
        <w:t>Policy</w:t>
      </w:r>
      <w:r>
        <w:t xml:space="preserve"> or otherwise), to a member of staff at the earliest opportunity </w:t>
      </w:r>
    </w:p>
    <w:p w14:paraId="3E5CE6E6" w14:textId="521AF6F6" w:rsidR="09CB5B45" w:rsidRDefault="09CB5B45" w:rsidP="4FB3ACE0">
      <w:pPr>
        <w:pStyle w:val="ListParagraph"/>
      </w:pPr>
      <w:r w:rsidRPr="00EE5478">
        <w:t xml:space="preserve">Accessing or sharing </w:t>
      </w:r>
      <w:r w:rsidR="5EB58F9E" w:rsidRPr="00EE5478">
        <w:t>University</w:t>
      </w:r>
      <w:r w:rsidRPr="00EE5478">
        <w:t xml:space="preserve"> premises, unauthorised areas, systems, data without permission or relevant ID. This includes facilitating unauthorised entry for another person</w:t>
      </w:r>
      <w:r>
        <w:t xml:space="preserve"> </w:t>
      </w:r>
    </w:p>
    <w:p w14:paraId="0607DF1C" w14:textId="05F111EB" w:rsidR="09CB5B45" w:rsidRDefault="09CB5B45" w:rsidP="4FB3ACE0">
      <w:pPr>
        <w:pStyle w:val="ListParagraph"/>
      </w:pPr>
      <w:r>
        <w:t xml:space="preserve">Disruption or obstruction of, or interference with, the activities of the </w:t>
      </w:r>
      <w:r w:rsidR="5EB58F9E">
        <w:t>University</w:t>
      </w:r>
      <w:r>
        <w:t xml:space="preserve">, including academic activities, service provision, social events, talks and visits </w:t>
      </w:r>
    </w:p>
    <w:p w14:paraId="0E99033B" w14:textId="00C4CC32" w:rsidR="09CB5B45" w:rsidRDefault="09CB5B45" w:rsidP="4FB3ACE0">
      <w:pPr>
        <w:pStyle w:val="ListParagraph"/>
      </w:pPr>
      <w:r>
        <w:t xml:space="preserve">Using, taking, damaging / defacing or keeping </w:t>
      </w:r>
      <w:r w:rsidR="5EB58F9E">
        <w:t>University</w:t>
      </w:r>
      <w:r>
        <w:t xml:space="preserve"> property, premises, services, equipment, or resources without permission, or using them in the wrong way. This includes online and digital infrastructure as well as physical.  This also includes property that belongs to other people. </w:t>
      </w:r>
    </w:p>
    <w:p w14:paraId="61066CAC" w14:textId="57B25D40" w:rsidR="09CB5B45" w:rsidRDefault="09CB5B45" w:rsidP="4FB3ACE0">
      <w:pPr>
        <w:pStyle w:val="ListParagraph"/>
      </w:pPr>
      <w:r>
        <w:t xml:space="preserve">Deception, dishonesty, fraud, misrepresentation or impersonation </w:t>
      </w:r>
    </w:p>
    <w:p w14:paraId="5B4179CE" w14:textId="2AC23DE5" w:rsidR="09CB5B45" w:rsidRDefault="09CB5B45" w:rsidP="4FB3ACE0">
      <w:pPr>
        <w:pStyle w:val="ListParagraph"/>
      </w:pPr>
      <w:r>
        <w:t xml:space="preserve">Providing, advertising or facilitating writing or assessment services with the intent of personal or third-party financial gain or unfair advantage </w:t>
      </w:r>
    </w:p>
    <w:p w14:paraId="1A384F19" w14:textId="5C62C94C" w:rsidR="09CB5B45" w:rsidRDefault="09CB5B45" w:rsidP="4FB3ACE0">
      <w:pPr>
        <w:pStyle w:val="ListParagraph"/>
      </w:pPr>
      <w:r>
        <w:t xml:space="preserve">Any conduct that has the actual potential to or negatively impacts the reputation of the </w:t>
      </w:r>
      <w:r w:rsidR="5EB58F9E">
        <w:t>University</w:t>
      </w:r>
      <w:r>
        <w:t xml:space="preserve"> or the reputation of members of the </w:t>
      </w:r>
      <w:r w:rsidR="5EB58F9E">
        <w:t>University</w:t>
      </w:r>
      <w:r>
        <w:t xml:space="preserve"> community </w:t>
      </w:r>
    </w:p>
    <w:p w14:paraId="02BD8A3C" w14:textId="251D7F65" w:rsidR="09CB5B45" w:rsidRDefault="09CB5B45" w:rsidP="31444691">
      <w:pPr>
        <w:pStyle w:val="ListParagraph"/>
      </w:pPr>
      <w:r>
        <w:t xml:space="preserve">Any action that unlawfully restricts or interferes with the rights of others to freedom of thought, conscience, religion or belief, or their lawful freedom of protected speech and expression. See </w:t>
      </w:r>
      <w:r w:rsidR="1B3EDCFD">
        <w:t>section</w:t>
      </w:r>
      <w:r>
        <w:t xml:space="preserve"> </w:t>
      </w:r>
      <w:r w:rsidR="6FED7DC7">
        <w:t xml:space="preserve">7 </w:t>
      </w:r>
      <w:r>
        <w:t xml:space="preserve">for more information on Freedom of Speech </w:t>
      </w:r>
    </w:p>
    <w:p w14:paraId="57799A11" w14:textId="3DFCD99A" w:rsidR="09CB5B45" w:rsidRDefault="09CB5B45" w:rsidP="35A95195">
      <w:pPr>
        <w:pStyle w:val="ListParagraph"/>
        <w:rPr>
          <w:szCs w:val="24"/>
        </w:rPr>
      </w:pPr>
      <w:r>
        <w:t xml:space="preserve">Agreeing to, attempting or persuading another member of the </w:t>
      </w:r>
      <w:r w:rsidR="5EB58F9E">
        <w:t>University</w:t>
      </w:r>
      <w:r>
        <w:t xml:space="preserve"> to participate in actions that would breach this </w:t>
      </w:r>
      <w:r w:rsidR="5ECA0411">
        <w:t>Policy</w:t>
      </w:r>
      <w:r>
        <w:t xml:space="preserve"> </w:t>
      </w:r>
    </w:p>
    <w:p w14:paraId="4FBAB513" w14:textId="0B2A58A7" w:rsidR="09CB5B45" w:rsidRDefault="09CB5B45" w:rsidP="4FB3ACE0">
      <w:pPr>
        <w:pStyle w:val="ListParagraph"/>
      </w:pPr>
      <w:r>
        <w:t xml:space="preserve">Falsifying, altering, fabricating, simulating, or tampering with documents, evidence, or communications with the intention to mislead the </w:t>
      </w:r>
      <w:r w:rsidR="5EB58F9E">
        <w:t>University</w:t>
      </w:r>
      <w:r>
        <w:t xml:space="preserve">, a member of its community, or in connection with </w:t>
      </w:r>
      <w:r w:rsidR="5EB58F9E">
        <w:t>University</w:t>
      </w:r>
      <w:r>
        <w:t xml:space="preserve">-related activities </w:t>
      </w:r>
    </w:p>
    <w:p w14:paraId="6B6833D8" w14:textId="66F20D8A" w:rsidR="09CB5B45" w:rsidRDefault="09CB5B45" w:rsidP="4FB3ACE0">
      <w:pPr>
        <w:pStyle w:val="ListParagraph"/>
      </w:pPr>
      <w:r>
        <w:t xml:space="preserve">Carrying an offensive weapon without lawful authority or reasonable excuse whilst on </w:t>
      </w:r>
      <w:r w:rsidR="5EB58F9E">
        <w:t>University</w:t>
      </w:r>
      <w:r>
        <w:t xml:space="preserve"> premises or during </w:t>
      </w:r>
      <w:r w:rsidR="5EB58F9E">
        <w:t>University</w:t>
      </w:r>
      <w:r>
        <w:t xml:space="preserve"> activities </w:t>
      </w:r>
    </w:p>
    <w:p w14:paraId="6B2855BE" w14:textId="295FA856" w:rsidR="09CB5B45" w:rsidRDefault="09CB5B45" w:rsidP="4FB3ACE0">
      <w:pPr>
        <w:pStyle w:val="ListParagraph"/>
      </w:pPr>
      <w:r>
        <w:t xml:space="preserve">Smoking in non-designated areas  </w:t>
      </w:r>
    </w:p>
    <w:p w14:paraId="787E660E" w14:textId="64936B83" w:rsidR="7DE4405E" w:rsidRDefault="7DE4405E" w:rsidP="1B7FBA7B">
      <w:pPr>
        <w:pStyle w:val="ListParagraph"/>
      </w:pPr>
      <w:r>
        <w:t xml:space="preserve">Conduct which may constitute a criminal offence  </w:t>
      </w:r>
    </w:p>
    <w:p w14:paraId="5ABEFB0B" w14:textId="3D8EF7E0" w:rsidR="7DE4405E" w:rsidRDefault="7DE4405E" w:rsidP="1B7FBA7B">
      <w:pPr>
        <w:pStyle w:val="ListParagraph"/>
      </w:pPr>
      <w:r>
        <w:t>Breach of the provisions of any University code, Policy, rule or regulation</w:t>
      </w:r>
    </w:p>
    <w:p w14:paraId="5953B765" w14:textId="2D897A91" w:rsidR="09CB5B45" w:rsidRDefault="3CD008A0" w:rsidP="4FB3ACE0">
      <w:pPr>
        <w:pStyle w:val="ListParagraph"/>
      </w:pPr>
      <w:r>
        <w:t>T</w:t>
      </w:r>
      <w:r w:rsidR="09CB5B45">
        <w:t xml:space="preserve">he use, possession, or distribution of controlled or psychoactive substances, or the irresponsible use of alcohol, </w:t>
      </w:r>
      <w:r w:rsidR="0FA69A72">
        <w:t xml:space="preserve">in a way which </w:t>
      </w:r>
      <w:r w:rsidR="09CB5B45">
        <w:t>create</w:t>
      </w:r>
      <w:r w:rsidR="098BF23E">
        <w:t>s</w:t>
      </w:r>
      <w:r w:rsidR="09CB5B45">
        <w:t xml:space="preserve"> risk of harm to themselves or others, </w:t>
      </w:r>
      <w:r w:rsidR="3631C49B">
        <w:t xml:space="preserve">or </w:t>
      </w:r>
      <w:r w:rsidR="09CB5B45">
        <w:t xml:space="preserve">disrupts the </w:t>
      </w:r>
      <w:r w:rsidR="5EB58F9E">
        <w:t>University</w:t>
      </w:r>
      <w:r w:rsidR="09CB5B45">
        <w:t xml:space="preserve"> community, or breaches legal or </w:t>
      </w:r>
      <w:r w:rsidR="0F6061B8">
        <w:t>course-based</w:t>
      </w:r>
      <w:r w:rsidR="09CB5B45">
        <w:t xml:space="preserve"> expectations. The focus is on reducing harm</w:t>
      </w:r>
      <w:r w:rsidR="00E03691">
        <w:t xml:space="preserve"> and </w:t>
      </w:r>
      <w:r w:rsidR="09CB5B45">
        <w:t>wellbeing</w:t>
      </w:r>
      <w:r w:rsidR="00E03691">
        <w:t>. Therefore</w:t>
      </w:r>
      <w:r w:rsidR="00B97E1B">
        <w:t>,</w:t>
      </w:r>
      <w:r w:rsidR="00E03691">
        <w:t xml:space="preserve"> d</w:t>
      </w:r>
      <w:r w:rsidR="09CB5B45">
        <w:t xml:space="preserve">isciplinary action applies to behaviour that leads to unsafe conditions, endangers others, or violates standards of conduct, rather than </w:t>
      </w:r>
      <w:r w:rsidR="00E03691">
        <w:t xml:space="preserve">for instances of </w:t>
      </w:r>
      <w:r w:rsidR="09CB5B45">
        <w:t>mere disclosure or suspicion of use. It is also recognised that there may be circumstances where substance use is reasonable</w:t>
      </w:r>
      <w:r w:rsidR="00E03691">
        <w:t>,</w:t>
      </w:r>
      <w:r w:rsidR="09CB5B45">
        <w:t xml:space="preserve"> and should be addressed supportively or through Safeguarding before any disciplinary route is considered</w:t>
      </w:r>
      <w:r w:rsidR="00E03691">
        <w:t>.</w:t>
      </w:r>
    </w:p>
    <w:p w14:paraId="553FD869" w14:textId="477892E4" w:rsidR="09CB5B45" w:rsidRPr="009D031C" w:rsidRDefault="7264424E" w:rsidP="4FB3ACE0">
      <w:pPr>
        <w:rPr>
          <w:b/>
          <w:bCs/>
        </w:rPr>
      </w:pPr>
      <w:r>
        <w:t xml:space="preserve">6.6 </w:t>
      </w:r>
      <w:r w:rsidR="09CB5B45" w:rsidRPr="009D031C">
        <w:rPr>
          <w:b/>
          <w:bCs/>
          <w:u w:val="single"/>
        </w:rPr>
        <w:t xml:space="preserve">Misconduct in relation to this </w:t>
      </w:r>
      <w:r w:rsidR="5ECA0411" w:rsidRPr="009D031C">
        <w:rPr>
          <w:b/>
          <w:bCs/>
          <w:u w:val="single"/>
        </w:rPr>
        <w:t>Policy</w:t>
      </w:r>
      <w:r w:rsidR="09CB5B45" w:rsidRPr="009D031C">
        <w:rPr>
          <w:b/>
          <w:bCs/>
          <w:u w:val="single"/>
        </w:rPr>
        <w:t xml:space="preserve"> </w:t>
      </w:r>
    </w:p>
    <w:p w14:paraId="39656D32" w14:textId="07C54151" w:rsidR="09CB5B45" w:rsidRDefault="09CB5B45" w:rsidP="43944D6E">
      <w:pPr>
        <w:ind w:firstLine="284"/>
      </w:pPr>
      <w:r>
        <w:t xml:space="preserve">Examples include: </w:t>
      </w:r>
    </w:p>
    <w:p w14:paraId="588BECD3" w14:textId="67F9A056" w:rsidR="09CB5B45" w:rsidRDefault="09CB5B45" w:rsidP="4FB3ACE0">
      <w:pPr>
        <w:pStyle w:val="ListParagraph"/>
        <w:rPr>
          <w:highlight w:val="yellow"/>
        </w:rPr>
      </w:pPr>
      <w:r>
        <w:t xml:space="preserve">Making a malicious or vexatious report of misconduct (this is explained in </w:t>
      </w:r>
      <w:r w:rsidR="71BBEED4">
        <w:t>section</w:t>
      </w:r>
      <w:r>
        <w:t xml:space="preserve"> </w:t>
      </w:r>
      <w:r w:rsidR="77978076">
        <w:t>1</w:t>
      </w:r>
      <w:r w:rsidR="4C8D8519">
        <w:t>7</w:t>
      </w:r>
      <w:r>
        <w:t xml:space="preserve">)  </w:t>
      </w:r>
    </w:p>
    <w:p w14:paraId="21F9A7B2" w14:textId="67FBC39B" w:rsidR="09CB5B45" w:rsidRDefault="09CB5B45" w:rsidP="4FB3ACE0">
      <w:pPr>
        <w:pStyle w:val="ListParagraph"/>
      </w:pPr>
      <w:r>
        <w:t xml:space="preserve">Victimisation: This is the act of treating someone worse or disadvantaging them because they have made a complaint or supported a case related to discrimination or harassment (this includes making a complaint of discrimination, acting as a witness, or helping someone else make a complaint in good faith) </w:t>
      </w:r>
    </w:p>
    <w:p w14:paraId="31D2F7A2" w14:textId="5A82040A" w:rsidR="09CB5B45" w:rsidRDefault="09CB5B45" w:rsidP="35A95195">
      <w:pPr>
        <w:pStyle w:val="ListParagraph"/>
        <w:rPr>
          <w:szCs w:val="24"/>
        </w:rPr>
      </w:pPr>
      <w:r>
        <w:t xml:space="preserve">Retaliation against someone who has reported allegations of misconduct to the </w:t>
      </w:r>
      <w:r w:rsidR="5EB58F9E">
        <w:t>University</w:t>
      </w:r>
      <w:r>
        <w:t xml:space="preserve"> </w:t>
      </w:r>
    </w:p>
    <w:p w14:paraId="59B39189" w14:textId="208E2031" w:rsidR="09CB5B45" w:rsidRDefault="09CB5B45" w:rsidP="4FB3ACE0">
      <w:pPr>
        <w:pStyle w:val="ListParagraph"/>
      </w:pPr>
      <w:r>
        <w:t xml:space="preserve">Failing to comply with this </w:t>
      </w:r>
      <w:r w:rsidR="5ECA0411">
        <w:t>Policy</w:t>
      </w:r>
      <w:r>
        <w:t xml:space="preserve"> including failure to comply with a penalty or requirement imposed under this </w:t>
      </w:r>
      <w:r w:rsidR="5ECA0411">
        <w:t>Policy</w:t>
      </w:r>
      <w:r>
        <w:t xml:space="preserve"> including a precautionary measure </w:t>
      </w:r>
    </w:p>
    <w:p w14:paraId="6575BF64" w14:textId="085D25AF" w:rsidR="76D04722" w:rsidRPr="009D031C" w:rsidRDefault="76D04722" w:rsidP="7C8CA2D3">
      <w:pPr>
        <w:pStyle w:val="ParagraphHeaderlevel1"/>
        <w:numPr>
          <w:ilvl w:val="0"/>
          <w:numId w:val="0"/>
        </w:numPr>
        <w:rPr>
          <w:sz w:val="32"/>
          <w:szCs w:val="32"/>
        </w:rPr>
      </w:pPr>
      <w:bookmarkStart w:id="9" w:name="_Toc232648576"/>
      <w:r w:rsidRPr="7C8CA2D3">
        <w:rPr>
          <w:szCs w:val="24"/>
        </w:rPr>
        <w:t xml:space="preserve">7. </w:t>
      </w:r>
      <w:r w:rsidRPr="009D031C">
        <w:rPr>
          <w:sz w:val="32"/>
          <w:szCs w:val="32"/>
        </w:rPr>
        <w:t>Freedom of Speech</w:t>
      </w:r>
      <w:bookmarkEnd w:id="9"/>
    </w:p>
    <w:p w14:paraId="2DED5E4D" w14:textId="1CED9A94" w:rsidR="76D04722" w:rsidRDefault="76D04722" w:rsidP="4FB3ACE0">
      <w:r>
        <w:t>The</w:t>
      </w:r>
      <w:r w:rsidRPr="00EE5478">
        <w:t xml:space="preserve"> </w:t>
      </w:r>
      <w:r w:rsidR="5EB58F9E" w:rsidRPr="00EE5478">
        <w:t>University</w:t>
      </w:r>
      <w:r w:rsidRPr="00EE5478">
        <w:t xml:space="preserve"> recognises the paramount importance </w:t>
      </w:r>
      <w:r w:rsidRPr="00EE5478">
        <w:rPr>
          <w:rFonts w:ascii="Times New Roman" w:hAnsi="Times New Roman" w:cs="Times New Roman"/>
          <w:snapToGrid/>
          <w:szCs w:val="24"/>
          <w:lang w:eastAsia="zh-CN"/>
        </w:rPr>
        <w:t>of </w:t>
      </w:r>
      <w:r w:rsidRPr="00EE5478">
        <w:t>Freedom of Speech and Academic </w:t>
      </w:r>
      <w:r w:rsidRPr="00EE5478">
        <w:rPr>
          <w:rFonts w:ascii="Times New Roman" w:hAnsi="Times New Roman" w:cs="Times New Roman"/>
          <w:snapToGrid/>
          <w:szCs w:val="24"/>
          <w:lang w:eastAsia="zh-CN"/>
        </w:rPr>
        <w:t>Freedom</w:t>
      </w:r>
      <w:r>
        <w:t>.</w:t>
      </w:r>
      <w:r w:rsidRPr="00EE5478">
        <w:t xml:space="preserve"> The </w:t>
      </w:r>
      <w:r w:rsidR="5EB58F9E" w:rsidRPr="00EE5478">
        <w:t>University</w:t>
      </w:r>
      <w:r w:rsidRPr="00EE5478">
        <w:t xml:space="preserve"> acknowledges their vital role in fostering a culture </w:t>
      </w:r>
      <w:r w:rsidRPr="00EE5478">
        <w:rPr>
          <w:rFonts w:ascii="Times New Roman" w:hAnsi="Times New Roman" w:cs="Times New Roman"/>
          <w:snapToGrid/>
          <w:szCs w:val="24"/>
          <w:lang w:eastAsia="zh-CN"/>
        </w:rPr>
        <w:t xml:space="preserve">of vigorous and open debate within the law, while being mindful of the </w:t>
      </w:r>
      <w:r w:rsidR="5EB58F9E" w:rsidRPr="00EE5478">
        <w:t>University</w:t>
      </w:r>
      <w:r w:rsidRPr="00EE5478">
        <w:t>’s values</w:t>
      </w:r>
      <w:r>
        <w:t xml:space="preserve">. </w:t>
      </w:r>
    </w:p>
    <w:p w14:paraId="327156AE" w14:textId="506E71C2" w:rsidR="76D04722" w:rsidRDefault="76D04722" w:rsidP="4FB3ACE0">
      <w:pPr>
        <w:rPr>
          <w:rFonts w:ascii="Times New Roman" w:hAnsi="Times New Roman" w:cs="Times New Roman"/>
          <w:snapToGrid/>
          <w:szCs w:val="24"/>
          <w:lang w:eastAsia="zh-CN"/>
        </w:rPr>
      </w:pPr>
      <w:r w:rsidRPr="00EE5478">
        <w:t>While these freedom</w:t>
      </w:r>
      <w:r w:rsidRPr="00EE5478">
        <w:rPr>
          <w:rFonts w:ascii="Times New Roman" w:hAnsi="Times New Roman" w:cs="Times New Roman"/>
          <w:snapToGrid/>
          <w:szCs w:val="24"/>
          <w:lang w:eastAsia="zh-CN"/>
        </w:rPr>
        <w:t xml:space="preserve">s encompass even unpopular or challenging ideas, they do not extend to violence, threats, intimidation, or discriminatory speech. We champion honest dialogue, respectful engagement with diverse viewpoints, and responsible expression within a safe and inclusive community. </w:t>
      </w:r>
    </w:p>
    <w:p w14:paraId="089A9179" w14:textId="380F12DE" w:rsidR="76D04722" w:rsidRPr="00EE5478" w:rsidRDefault="76D04722" w:rsidP="00EE5478">
      <w:hyperlink r:id="rId14">
        <w:r w:rsidRPr="20F0981E">
          <w:rPr>
            <w:rStyle w:val="Hyperlink"/>
          </w:rPr>
          <w:t xml:space="preserve">The </w:t>
        </w:r>
        <w:r w:rsidR="5EB58F9E" w:rsidRPr="20F0981E">
          <w:rPr>
            <w:rStyle w:val="Hyperlink"/>
          </w:rPr>
          <w:t>University</w:t>
        </w:r>
        <w:r w:rsidRPr="20F0981E">
          <w:rPr>
            <w:rStyle w:val="Hyperlink"/>
          </w:rPr>
          <w:t>’s Freedom of Speech Code of Practice</w:t>
        </w:r>
      </w:hyperlink>
      <w:r w:rsidRPr="00EE5478">
        <w:t xml:space="preserve"> provides further guidance on upholding these principles. In the event of a conflict between the contents of this </w:t>
      </w:r>
      <w:r w:rsidR="5ECA0411">
        <w:t>Policy</w:t>
      </w:r>
      <w:r w:rsidRPr="00EE5478">
        <w:t xml:space="preserve"> and the Freedom of Speech Code of Practice, the provisions of the Freedom of Speech Code of Practice will prevail.</w:t>
      </w:r>
      <w:r>
        <w:t xml:space="preserve"> </w:t>
      </w:r>
    </w:p>
    <w:p w14:paraId="5A97FACC" w14:textId="6DC1F1FF" w:rsidR="76D04722" w:rsidRPr="00EE5478" w:rsidRDefault="76D04722" w:rsidP="00EE5478">
      <w:r w:rsidRPr="00EE5478">
        <w:t xml:space="preserve">In cases where there is an allegation of harassment or misconduct relating to pure speech, for example, spoken or written word or expression, where </w:t>
      </w:r>
      <w:r w:rsidRPr="00656928">
        <w:t>the report arises from:</w:t>
      </w:r>
      <w:r w:rsidRPr="00EE5478">
        <w:t xml:space="preserve"> </w:t>
      </w:r>
      <w:r>
        <w:t xml:space="preserve"> </w:t>
      </w:r>
    </w:p>
    <w:p w14:paraId="392EA6D9" w14:textId="55DBBB1B" w:rsidR="76D04722" w:rsidRPr="00EE5478" w:rsidRDefault="76D04722" w:rsidP="00EE5478">
      <w:pPr>
        <w:pStyle w:val="ListParagraph"/>
      </w:pPr>
      <w:r w:rsidRPr="00656928">
        <w:t>the content of higher education course materials, including but not limited to books, videos, sound recordings, and pictures;</w:t>
      </w:r>
      <w:r w:rsidRPr="00EE5478">
        <w:t xml:space="preserve"> or</w:t>
      </w:r>
      <w:r>
        <w:t xml:space="preserve"> </w:t>
      </w:r>
    </w:p>
    <w:p w14:paraId="7D05B08D" w14:textId="35539E00" w:rsidR="76D04722" w:rsidRDefault="76D04722" w:rsidP="4FB3ACE0">
      <w:pPr>
        <w:pStyle w:val="ListParagraph"/>
      </w:pPr>
      <w:r w:rsidRPr="00656928">
        <w:t>statements made and views expressed by a person as part of teaching, research or discussions about any subject matter which is connected with the content of a higher education course</w:t>
      </w:r>
      <w:r>
        <w:t xml:space="preserve"> </w:t>
      </w:r>
    </w:p>
    <w:p w14:paraId="5E802C2B" w14:textId="16107543" w:rsidR="76D04722" w:rsidRPr="00EE5478" w:rsidRDefault="76D04722" w:rsidP="00EE5478">
      <w:r>
        <w:t>It</w:t>
      </w:r>
      <w:r w:rsidRPr="00656928">
        <w:t xml:space="preserve"> will be presumed this is unlikely to amount to harassment, and/or misconduct as in the above definitions</w:t>
      </w:r>
      <w:r w:rsidRPr="00EE5478">
        <w:t xml:space="preserve"> unless it is proven false by evidence or argument. </w:t>
      </w:r>
    </w:p>
    <w:p w14:paraId="68B4DD5C" w14:textId="1A056040" w:rsidR="76D04722" w:rsidRPr="00EE5478" w:rsidRDefault="76D04722" w:rsidP="00EE5478">
      <w:r>
        <w:t>In considering any allegations related to freedom of speech</w:t>
      </w:r>
      <w:r w:rsidRPr="00EE5478">
        <w:t xml:space="preserve">, and to ensure a safe environment for all members of the </w:t>
      </w:r>
      <w:r w:rsidR="5EB58F9E" w:rsidRPr="00EE5478">
        <w:t>University</w:t>
      </w:r>
      <w:r w:rsidRPr="00EE5478">
        <w:t xml:space="preserve"> community, the </w:t>
      </w:r>
      <w:r w:rsidR="5EB58F9E" w:rsidRPr="00EE5478">
        <w:t>University</w:t>
      </w:r>
      <w:r w:rsidRPr="00EE5478">
        <w:t xml:space="preserve"> will assess the case on its individual merits. In doing so, the following factors will be </w:t>
      </w:r>
      <w:r>
        <w:t xml:space="preserve">taken into account: </w:t>
      </w:r>
    </w:p>
    <w:p w14:paraId="37DA77C9" w14:textId="5B4A2C00" w:rsidR="76D04722" w:rsidRPr="00EE5478" w:rsidRDefault="76D04722" w:rsidP="00EE5478">
      <w:pPr>
        <w:pStyle w:val="ListParagraph"/>
      </w:pPr>
      <w:r w:rsidRPr="00EE5478">
        <w:t>The perception of the person who is at the receiving end of the conduct</w:t>
      </w:r>
      <w:r>
        <w:t xml:space="preserve"> </w:t>
      </w:r>
    </w:p>
    <w:p w14:paraId="3EB5FD6D" w14:textId="1A0E730F" w:rsidR="76D04722" w:rsidRPr="00EE5478" w:rsidRDefault="76D04722" w:rsidP="00EE5478">
      <w:pPr>
        <w:pStyle w:val="ListParagraph"/>
      </w:pPr>
      <w:r w:rsidRPr="00EE5478">
        <w:t>The other circumstances of the case, such as the wider context in which the conduct took place</w:t>
      </w:r>
      <w:r>
        <w:t xml:space="preserve"> </w:t>
      </w:r>
    </w:p>
    <w:p w14:paraId="525A0D5E" w14:textId="140053D3" w:rsidR="76D04722" w:rsidRPr="00EE5478" w:rsidRDefault="76D04722" w:rsidP="00EE5478">
      <w:pPr>
        <w:pStyle w:val="ListParagraph"/>
      </w:pPr>
      <w:r w:rsidRPr="00EE5478">
        <w:t>Whether it is reasonable, under scrutiny, to expect the conduct to have caused the reported impact</w:t>
      </w:r>
      <w:r>
        <w:t xml:space="preserve"> </w:t>
      </w:r>
    </w:p>
    <w:p w14:paraId="0C840FBA" w14:textId="5D3F905B" w:rsidR="76D04722" w:rsidRPr="00EE5478" w:rsidRDefault="76D04722" w:rsidP="00EE5478">
      <w:r w:rsidRPr="00EE5478">
        <w:t xml:space="preserve">Whether progressing with an investigation would unreasonably discourage, inhibit the legitimate rights or lawful conduct of a Responding </w:t>
      </w:r>
      <w:r>
        <w:t>Party</w:t>
      </w:r>
      <w:r w:rsidRPr="00EE5478">
        <w:t xml:space="preserve"> due to the either perceived possible or actual repercussions</w:t>
      </w:r>
    </w:p>
    <w:p w14:paraId="20E37F07" w14:textId="6A91D609" w:rsidR="38ED9389" w:rsidRPr="009D031C" w:rsidRDefault="38ED9389" w:rsidP="7C8CA2D3">
      <w:pPr>
        <w:pStyle w:val="ParagraphHeaderlevel1"/>
        <w:numPr>
          <w:ilvl w:val="0"/>
          <w:numId w:val="0"/>
        </w:numPr>
        <w:rPr>
          <w:sz w:val="32"/>
          <w:szCs w:val="32"/>
        </w:rPr>
      </w:pPr>
      <w:bookmarkStart w:id="10" w:name="_Toc232648577"/>
      <w:r w:rsidRPr="7C8CA2D3">
        <w:rPr>
          <w:szCs w:val="24"/>
        </w:rPr>
        <w:t xml:space="preserve">8. </w:t>
      </w:r>
      <w:r w:rsidRPr="009D031C">
        <w:rPr>
          <w:sz w:val="32"/>
          <w:szCs w:val="32"/>
        </w:rPr>
        <w:t xml:space="preserve">Minor or </w:t>
      </w:r>
      <w:r w:rsidR="00BD2D60" w:rsidRPr="009D031C">
        <w:rPr>
          <w:sz w:val="32"/>
          <w:szCs w:val="32"/>
        </w:rPr>
        <w:t>m</w:t>
      </w:r>
      <w:r w:rsidRPr="009D031C">
        <w:rPr>
          <w:sz w:val="32"/>
          <w:szCs w:val="32"/>
        </w:rPr>
        <w:t xml:space="preserve">ajor </w:t>
      </w:r>
      <w:bookmarkEnd w:id="10"/>
      <w:r w:rsidR="00BD2D60" w:rsidRPr="009D031C">
        <w:rPr>
          <w:sz w:val="32"/>
          <w:szCs w:val="32"/>
        </w:rPr>
        <w:t>misconduct</w:t>
      </w:r>
    </w:p>
    <w:p w14:paraId="191A62B9" w14:textId="0F0A24E8" w:rsidR="15B7E648" w:rsidRDefault="15B7E648" w:rsidP="4FB3ACE0">
      <w:r>
        <w:t>8.1</w:t>
      </w:r>
      <w:r w:rsidRPr="00EE5478">
        <w:t xml:space="preserve"> </w:t>
      </w:r>
      <w:r w:rsidR="38ED9389" w:rsidRPr="00EE5478">
        <w:t xml:space="preserve">Misconduct </w:t>
      </w:r>
      <w:r w:rsidR="00B97E1B">
        <w:t xml:space="preserve">penalties </w:t>
      </w:r>
      <w:r w:rsidR="38ED9389">
        <w:t xml:space="preserve">will be assessed as either Minor or Major. This will depend on the nature of the misconduct.  </w:t>
      </w:r>
    </w:p>
    <w:p w14:paraId="1C2C66AA" w14:textId="15D6715E" w:rsidR="19E49FC7" w:rsidRDefault="1D6089C9" w:rsidP="734868FE">
      <w:r>
        <w:t xml:space="preserve">8.2 </w:t>
      </w:r>
      <w:r w:rsidR="00B97E1B">
        <w:t>Where a Minor penalty is reasonable</w:t>
      </w:r>
      <w:r w:rsidR="00BD2D60">
        <w:t xml:space="preserve"> due to minor misconduct</w:t>
      </w:r>
      <w:r w:rsidR="6C19C957">
        <w:t xml:space="preserve">, the outcome can usually be decided by a Student Conduct Officer. </w:t>
      </w:r>
      <w:r w:rsidR="00B97E1B">
        <w:t xml:space="preserve">Where the misconduct may result in a </w:t>
      </w:r>
      <w:r w:rsidR="6C19C957">
        <w:t xml:space="preserve">Major </w:t>
      </w:r>
      <w:r w:rsidR="00B97E1B">
        <w:t>penalty, for example, where the penal</w:t>
      </w:r>
      <w:r w:rsidR="00B163E7">
        <w:t>t</w:t>
      </w:r>
      <w:r w:rsidR="00B97E1B">
        <w:t>y may affect their studies, these</w:t>
      </w:r>
      <w:r w:rsidR="6C19C957">
        <w:t xml:space="preserve"> are usually decided at a </w:t>
      </w:r>
      <w:r w:rsidR="0EF757C7">
        <w:t xml:space="preserve">Student Disciplinary </w:t>
      </w:r>
      <w:r w:rsidR="7F676C90">
        <w:t>Panel</w:t>
      </w:r>
      <w:r w:rsidR="0CE114F1">
        <w:t xml:space="preserve"> hearing</w:t>
      </w:r>
      <w:r w:rsidR="6C19C957">
        <w:t xml:space="preserve"> (see </w:t>
      </w:r>
      <w:r w:rsidR="220D1411">
        <w:t>section</w:t>
      </w:r>
      <w:r w:rsidR="6C19C957">
        <w:t xml:space="preserve"> </w:t>
      </w:r>
      <w:r w:rsidR="1B250D7A">
        <w:t>24</w:t>
      </w:r>
      <w:r w:rsidR="6C19C957">
        <w:t>)</w:t>
      </w:r>
      <w:r w:rsidR="00B97E1B">
        <w:t xml:space="preserve"> to ensure fairness</w:t>
      </w:r>
      <w:r w:rsidR="00BD2D60">
        <w:t xml:space="preserve"> and</w:t>
      </w:r>
      <w:r w:rsidR="00B97E1B">
        <w:t xml:space="preserve"> proportionality</w:t>
      </w:r>
      <w:r w:rsidR="6C19C957">
        <w:t>.</w:t>
      </w:r>
      <w:r w:rsidR="00B97E1B">
        <w:t xml:space="preserve"> </w:t>
      </w:r>
    </w:p>
    <w:p w14:paraId="2A70EC92" w14:textId="2B3A3643" w:rsidR="19E49FC7" w:rsidRDefault="16D7709F" w:rsidP="734868FE">
      <w:r>
        <w:t xml:space="preserve">8.3 </w:t>
      </w:r>
      <w:r w:rsidR="6C19C957">
        <w:t>Where allegations are upheld, appropriate</w:t>
      </w:r>
      <w:r w:rsidR="6C19C957" w:rsidRPr="00EE5478">
        <w:t xml:space="preserve"> and </w:t>
      </w:r>
      <w:r w:rsidR="6C19C957">
        <w:t xml:space="preserve">proportionate penalties will be determined in accordance with whether </w:t>
      </w:r>
      <w:r w:rsidR="00B163E7">
        <w:t xml:space="preserve">a </w:t>
      </w:r>
      <w:r w:rsidR="6C19C957">
        <w:t>Minor or Major</w:t>
      </w:r>
      <w:r w:rsidR="00B163E7">
        <w:t xml:space="preserve"> penalty is needed to reduce harm, or ensure safety on campus</w:t>
      </w:r>
      <w:r w:rsidR="6C19C957">
        <w:t xml:space="preserve">. </w:t>
      </w:r>
      <w:r w:rsidR="477AA2DA">
        <w:t>Penalties are explained in section 28.</w:t>
      </w:r>
      <w:r w:rsidR="45579E85">
        <w:t xml:space="preserve"> </w:t>
      </w:r>
    </w:p>
    <w:p w14:paraId="43897C61" w14:textId="0B310302" w:rsidR="3AFE84DC" w:rsidRDefault="3AFE84DC" w:rsidP="4FB3ACE0">
      <w:r>
        <w:t>8.</w:t>
      </w:r>
      <w:r w:rsidR="5ED5BFAE">
        <w:t>4</w:t>
      </w:r>
      <w:r>
        <w:t xml:space="preserve"> </w:t>
      </w:r>
      <w:r w:rsidR="38ED9389">
        <w:t>Examples of</w:t>
      </w:r>
      <w:r w:rsidR="38ED9389" w:rsidRPr="00656928">
        <w:t xml:space="preserve"> behaviour</w:t>
      </w:r>
      <w:r w:rsidR="38ED9389">
        <w:t xml:space="preserve"> that</w:t>
      </w:r>
      <w:r w:rsidR="00B163E7">
        <w:t xml:space="preserve"> depending on circumstance,</w:t>
      </w:r>
      <w:r w:rsidR="38ED9389">
        <w:t xml:space="preserve"> </w:t>
      </w:r>
      <w:r w:rsidR="00B163E7">
        <w:t>may</w:t>
      </w:r>
      <w:r w:rsidR="38ED9389">
        <w:t xml:space="preserve"> </w:t>
      </w:r>
      <w:r w:rsidR="00B163E7">
        <w:t>be dealt with a</w:t>
      </w:r>
      <w:r w:rsidR="38ED9389">
        <w:t xml:space="preserve"> Minor </w:t>
      </w:r>
      <w:r w:rsidR="00B163E7">
        <w:t>penalty</w:t>
      </w:r>
      <w:r w:rsidR="38ED9389">
        <w:t xml:space="preserve"> (non-exhaustive list)</w:t>
      </w:r>
      <w:r w:rsidR="0DC07D25">
        <w:t>:</w:t>
      </w:r>
    </w:p>
    <w:p w14:paraId="44EBF4C2" w14:textId="185073AD" w:rsidR="38ED9389" w:rsidRDefault="38ED9389" w:rsidP="4FB3ACE0">
      <w:pPr>
        <w:pStyle w:val="ListParagraph"/>
      </w:pPr>
      <w:r>
        <w:t xml:space="preserve">Failure to comply with a request from a staff member at the first opportunity, for example failing to show </w:t>
      </w:r>
      <w:r w:rsidR="5EB58F9E">
        <w:t>University</w:t>
      </w:r>
      <w:r>
        <w:t xml:space="preserve"> ID card </w:t>
      </w:r>
    </w:p>
    <w:p w14:paraId="3EECE5F2" w14:textId="28A7B1C6" w:rsidR="38ED9389" w:rsidRDefault="38ED9389" w:rsidP="4FB3ACE0">
      <w:pPr>
        <w:pStyle w:val="ListParagraph"/>
      </w:pPr>
      <w:r>
        <w:t xml:space="preserve">Smoking in non-designated areas  </w:t>
      </w:r>
    </w:p>
    <w:p w14:paraId="5CB9AFC3" w14:textId="768EF105" w:rsidR="38ED9389" w:rsidRDefault="38ED9389" w:rsidP="4FB3ACE0">
      <w:pPr>
        <w:pStyle w:val="ListParagraph"/>
      </w:pPr>
      <w:r>
        <w:t xml:space="preserve">Making excessive noise in quiet areas  </w:t>
      </w:r>
    </w:p>
    <w:p w14:paraId="4D7EFDD8" w14:textId="30D0163F" w:rsidR="00B163E7" w:rsidRDefault="00B163E7" w:rsidP="4FB3ACE0">
      <w:pPr>
        <w:pStyle w:val="ListParagraph"/>
      </w:pPr>
      <w:r>
        <w:t>Disagreements or conflict, where resolution is possible without causing further harm and in the interest of both parties</w:t>
      </w:r>
    </w:p>
    <w:p w14:paraId="715117BE" w14:textId="4098CDD3" w:rsidR="38ED9389" w:rsidRDefault="6C19C957" w:rsidP="4FB3ACE0">
      <w:pPr>
        <w:pStyle w:val="ListParagraph"/>
      </w:pPr>
      <w:r>
        <w:t xml:space="preserve">Minor breaches of other London Metropolitan </w:t>
      </w:r>
      <w:r w:rsidR="73187A0E">
        <w:t>University</w:t>
      </w:r>
      <w:r>
        <w:t xml:space="preserve"> policies or regulations </w:t>
      </w:r>
    </w:p>
    <w:p w14:paraId="64B13E22" w14:textId="5A07A3A4" w:rsidR="629B8D71" w:rsidRDefault="05FC9BBB" w:rsidP="734868FE">
      <w:r>
        <w:t>8.</w:t>
      </w:r>
      <w:r w:rsidR="4745FDF7">
        <w:t>5</w:t>
      </w:r>
      <w:r>
        <w:t xml:space="preserve"> </w:t>
      </w:r>
      <w:r w:rsidR="6C19C957">
        <w:t>Examples of behaviour that could constitute Major misconduct (non-exhaustive list)</w:t>
      </w:r>
      <w:r w:rsidR="403CE863">
        <w:t>:</w:t>
      </w:r>
    </w:p>
    <w:p w14:paraId="65D73603" w14:textId="0B680CB9" w:rsidR="38ED9389" w:rsidRDefault="38ED9389" w:rsidP="4FB3ACE0">
      <w:pPr>
        <w:pStyle w:val="ListParagraph"/>
      </w:pPr>
      <w:r>
        <w:t xml:space="preserve">Harassment or bullying </w:t>
      </w:r>
    </w:p>
    <w:p w14:paraId="1C2B571C" w14:textId="08BC4A62" w:rsidR="38ED9389" w:rsidRDefault="38ED9389" w:rsidP="4FB3ACE0">
      <w:pPr>
        <w:pStyle w:val="ListParagraph"/>
      </w:pPr>
      <w:r>
        <w:t xml:space="preserve">Sexual misconduct </w:t>
      </w:r>
    </w:p>
    <w:p w14:paraId="0F9248E0" w14:textId="320C5C7B" w:rsidR="38ED9389" w:rsidRDefault="38ED9389" w:rsidP="4FB3ACE0">
      <w:pPr>
        <w:pStyle w:val="ListParagraph"/>
      </w:pPr>
      <w:r>
        <w:t xml:space="preserve">Physical violence, intimidation or physical threats </w:t>
      </w:r>
    </w:p>
    <w:p w14:paraId="3A2DE989" w14:textId="724D28BC" w:rsidR="38ED9389" w:rsidRPr="00EE5478" w:rsidRDefault="38ED9389" w:rsidP="00EE5478">
      <w:pPr>
        <w:pStyle w:val="ListParagraph"/>
      </w:pPr>
      <w:r>
        <w:t>Causing a health</w:t>
      </w:r>
      <w:r w:rsidRPr="00656928">
        <w:t xml:space="preserve"> and </w:t>
      </w:r>
      <w:r>
        <w:t xml:space="preserve">safety risk </w:t>
      </w:r>
    </w:p>
    <w:p w14:paraId="1388B98E" w14:textId="599B0756" w:rsidR="38ED9389" w:rsidRDefault="38ED9389" w:rsidP="4FB3ACE0">
      <w:pPr>
        <w:pStyle w:val="ListParagraph"/>
      </w:pPr>
      <w:r>
        <w:t xml:space="preserve">Deception, dishonesty, fraud, misrepresentation or impersonation </w:t>
      </w:r>
    </w:p>
    <w:p w14:paraId="26B78354" w14:textId="67D75BF7" w:rsidR="38ED9389" w:rsidRDefault="38ED9389" w:rsidP="77655CE5">
      <w:pPr>
        <w:pStyle w:val="ListParagraph"/>
        <w:rPr>
          <w:szCs w:val="24"/>
        </w:rPr>
      </w:pPr>
      <w:r>
        <w:t xml:space="preserve">Failure to comply with a penalty previously imposed under this </w:t>
      </w:r>
      <w:r w:rsidR="5ECA0411">
        <w:t>Policy</w:t>
      </w:r>
      <w:r>
        <w:t xml:space="preserve"> </w:t>
      </w:r>
    </w:p>
    <w:p w14:paraId="73E0B3A9" w14:textId="5F7EEF6D" w:rsidR="38ED9389" w:rsidRDefault="38ED9389" w:rsidP="4FB3ACE0">
      <w:pPr>
        <w:pStyle w:val="ListParagraph"/>
      </w:pPr>
      <w:r>
        <w:t>Repeated offences including repeated minor offences</w:t>
      </w:r>
    </w:p>
    <w:p w14:paraId="5063932F" w14:textId="365A5475" w:rsidR="7C8CA2D3" w:rsidRDefault="7C8CA2D3" w:rsidP="7C8CA2D3">
      <w:pPr>
        <w:pStyle w:val="ParagraphHeaderlevel1"/>
        <w:numPr>
          <w:ilvl w:val="0"/>
          <w:numId w:val="0"/>
        </w:numPr>
        <w:rPr>
          <w:b w:val="0"/>
          <w:bCs w:val="0"/>
          <w:szCs w:val="24"/>
        </w:rPr>
      </w:pPr>
    </w:p>
    <w:p w14:paraId="57DDEADB" w14:textId="4DDECD40" w:rsidR="7F442D93" w:rsidRDefault="7F442D93" w:rsidP="7C8CA2D3">
      <w:pPr>
        <w:pStyle w:val="ParagraphHeaderlevel1"/>
        <w:numPr>
          <w:ilvl w:val="0"/>
          <w:numId w:val="0"/>
        </w:numPr>
        <w:rPr>
          <w:b w:val="0"/>
          <w:bCs w:val="0"/>
          <w:szCs w:val="24"/>
        </w:rPr>
      </w:pPr>
      <w:bookmarkStart w:id="11" w:name="_Toc232648578"/>
      <w:r w:rsidRPr="7C8CA2D3">
        <w:rPr>
          <w:szCs w:val="24"/>
        </w:rPr>
        <w:t>9.</w:t>
      </w:r>
      <w:r w:rsidRPr="7C8CA2D3">
        <w:rPr>
          <w:b w:val="0"/>
          <w:bCs w:val="0"/>
          <w:szCs w:val="24"/>
        </w:rPr>
        <w:t xml:space="preserve"> </w:t>
      </w:r>
      <w:r w:rsidRPr="009D031C">
        <w:rPr>
          <w:sz w:val="32"/>
          <w:szCs w:val="32"/>
        </w:rPr>
        <w:t>Misconduct that may constitute a criminal offence</w:t>
      </w:r>
      <w:bookmarkEnd w:id="11"/>
    </w:p>
    <w:p w14:paraId="490AA7F3" w14:textId="1EA5F31F" w:rsidR="7F442D93" w:rsidRDefault="7F442D93" w:rsidP="4FB3ACE0">
      <w:r>
        <w:t xml:space="preserve">9.1 </w:t>
      </w:r>
      <w:r w:rsidRPr="00EE5478">
        <w:t xml:space="preserve">The </w:t>
      </w:r>
      <w:r w:rsidR="5EB58F9E" w:rsidRPr="00EE5478">
        <w:t>University</w:t>
      </w:r>
      <w:r w:rsidRPr="00EE5478">
        <w:t xml:space="preserve"> </w:t>
      </w:r>
      <w:r>
        <w:t xml:space="preserve">Student Conduct and Disciplinary </w:t>
      </w:r>
      <w:r w:rsidR="5ECA0411">
        <w:t>Policy</w:t>
      </w:r>
      <w:r>
        <w:t xml:space="preserve"> is an internal </w:t>
      </w:r>
      <w:r w:rsidR="5ECA0411">
        <w:t>Policy</w:t>
      </w:r>
      <w:r>
        <w:t xml:space="preserve"> which is separate to external legal procedures. London Metropolitan </w:t>
      </w:r>
      <w:r w:rsidR="5EB58F9E">
        <w:t>University</w:t>
      </w:r>
      <w:r>
        <w:t xml:space="preserve"> does not act as the police or a court of law, and its conduct processes are designed to regulate the conduct of its community. The </w:t>
      </w:r>
      <w:r w:rsidR="5EB58F9E">
        <w:t>University</w:t>
      </w:r>
      <w:r>
        <w:t xml:space="preserve"> cannot determine whether a criminal offence has been committed, however, the </w:t>
      </w:r>
      <w:r w:rsidR="5EB58F9E">
        <w:t>University</w:t>
      </w:r>
      <w:r>
        <w:t xml:space="preserve"> recognises that some misconduct may also constitute a criminal offence.  </w:t>
      </w:r>
    </w:p>
    <w:p w14:paraId="0F649BEE" w14:textId="70B0E833" w:rsidR="7F442D93" w:rsidRDefault="7F442D93" w:rsidP="4FB3ACE0">
      <w:r>
        <w:t xml:space="preserve">9.2 Where alleged misconduct is or could also be a criminal offence against another individual, it will normally be the Reporting Party’s decision as to whether they report the matter to the police. </w:t>
      </w:r>
    </w:p>
    <w:p w14:paraId="6582B415" w14:textId="458A5150" w:rsidR="7F442D93" w:rsidRDefault="7F442D93" w:rsidP="4FB3ACE0">
      <w:r>
        <w:t xml:space="preserve">However, there are limited circumstances where the </w:t>
      </w:r>
      <w:r w:rsidR="5EB58F9E">
        <w:t>University</w:t>
      </w:r>
      <w:r>
        <w:t xml:space="preserve"> may report an incident to the police even if the Reporting Party decides not to. This would be where the reported incident causes serious concern about the safety of students, staff, or the public. </w:t>
      </w:r>
    </w:p>
    <w:p w14:paraId="6E7D957A" w14:textId="06EDAB13" w:rsidR="7F442D93" w:rsidRDefault="66CB187C" w:rsidP="4FB3ACE0">
      <w:r>
        <w:t xml:space="preserve">9.3 </w:t>
      </w:r>
      <w:r w:rsidR="7F442D93">
        <w:t xml:space="preserve">A Student Conduct Officer may confer with Legal Services, Student Services, Security, Health and Safety and/or signpost to Fitness to Practise processes in cases of a possible criminal offence.  </w:t>
      </w:r>
    </w:p>
    <w:p w14:paraId="6F1B59F3" w14:textId="17C48F5A" w:rsidR="7F442D93" w:rsidRDefault="7F442D93" w:rsidP="4FB3ACE0">
      <w:r>
        <w:t>9.</w:t>
      </w:r>
      <w:r w:rsidR="2D9A59FC">
        <w:t>4</w:t>
      </w:r>
      <w:r>
        <w:t xml:space="preserve"> Where allegations have been reported to the police, the </w:t>
      </w:r>
      <w:r w:rsidR="5EB58F9E">
        <w:t>University</w:t>
      </w:r>
      <w:r>
        <w:t xml:space="preserve"> will usually pause internal Conduct proceedings until the police, Crown Prosecution Service and courts have dealt with the matter. This would cause any </w:t>
      </w:r>
      <w:r w:rsidR="5EB58F9E">
        <w:t>University</w:t>
      </w:r>
      <w:r>
        <w:t xml:space="preserve"> procedural timeframes to be paused until the </w:t>
      </w:r>
      <w:r w:rsidR="5EB58F9E">
        <w:t>University</w:t>
      </w:r>
      <w:r>
        <w:t xml:space="preserve"> is informed of the conclusion and outcome of the external process.  </w:t>
      </w:r>
    </w:p>
    <w:p w14:paraId="5B9D6113" w14:textId="57630213" w:rsidR="7F442D93" w:rsidRDefault="7F442D93" w:rsidP="4FB3ACE0">
      <w:r>
        <w:t xml:space="preserve">Alternatively, the </w:t>
      </w:r>
      <w:r w:rsidR="5EB58F9E">
        <w:t>University</w:t>
      </w:r>
      <w:r>
        <w:t xml:space="preserve"> may choose to continue with its investigation, where it is confident that this will not compromise the police investigation or criminal proceedings. </w:t>
      </w:r>
    </w:p>
    <w:p w14:paraId="64841C2A" w14:textId="5F8C1A1A" w:rsidR="7F442D93" w:rsidRDefault="7F442D93" w:rsidP="4FB3ACE0">
      <w:r>
        <w:t>9.</w:t>
      </w:r>
      <w:r w:rsidR="4200CEA6">
        <w:t>5</w:t>
      </w:r>
      <w:r>
        <w:t xml:space="preserve"> The </w:t>
      </w:r>
      <w:r w:rsidR="5EB58F9E">
        <w:t>University</w:t>
      </w:r>
      <w:r>
        <w:t xml:space="preserve"> is entitled to rely on the fact of a criminal conviction (whether on a guilty plea or otherwise) or acceptance of a caution as proving that an offence was committed and the facts on which the conviction is based occurred. The </w:t>
      </w:r>
      <w:r w:rsidR="5EB58F9E">
        <w:t>University</w:t>
      </w:r>
      <w:r>
        <w:t xml:space="preserve"> will consider any caution accepted or sentence imposed when deciding the appropriate penalty in relation to the </w:t>
      </w:r>
      <w:r w:rsidR="5EB58F9E">
        <w:t>University</w:t>
      </w:r>
      <w:r>
        <w:t xml:space="preserve">’s own procedure. </w:t>
      </w:r>
    </w:p>
    <w:p w14:paraId="05BC6E2E" w14:textId="18F109BD" w:rsidR="7F442D93" w:rsidRDefault="7F442D93" w:rsidP="4FB3ACE0">
      <w:r>
        <w:t>9.</w:t>
      </w:r>
      <w:r w:rsidR="749388DB">
        <w:t>6</w:t>
      </w:r>
      <w:r>
        <w:t xml:space="preserve"> A Responding Party is not exempt from proceedings under this </w:t>
      </w:r>
      <w:r w:rsidR="5ECA0411">
        <w:t>Policy</w:t>
      </w:r>
      <w:r>
        <w:t xml:space="preserve"> simply because they have been convicted of a criminal offence arising out of the same set of facts. Similarly, the Responding Party is not exempt from proceedings under this </w:t>
      </w:r>
      <w:r w:rsidR="5ECA0411">
        <w:t>Policy</w:t>
      </w:r>
      <w:r>
        <w:t xml:space="preserve"> simply because they have been acquitted of a criminal offence arising out of the same set of facts. </w:t>
      </w:r>
    </w:p>
    <w:p w14:paraId="66CD7B17" w14:textId="62744E9E" w:rsidR="7F442D93" w:rsidRDefault="7F442D93" w:rsidP="4FB3ACE0">
      <w:r>
        <w:t>9.</w:t>
      </w:r>
      <w:r w:rsidR="449DAC36">
        <w:t>7</w:t>
      </w:r>
      <w:r>
        <w:t xml:space="preserve"> </w:t>
      </w:r>
      <w:hyperlink r:id="rId15">
        <w:r w:rsidRPr="1B7FBA7B">
          <w:rPr>
            <w:rStyle w:val="Hyperlink"/>
          </w:rPr>
          <w:t xml:space="preserve">The </w:t>
        </w:r>
        <w:r w:rsidR="5EB58F9E" w:rsidRPr="1B7FBA7B">
          <w:rPr>
            <w:rStyle w:val="Hyperlink"/>
          </w:rPr>
          <w:t>University</w:t>
        </w:r>
        <w:r w:rsidRPr="1B7FBA7B">
          <w:rPr>
            <w:rStyle w:val="Hyperlink"/>
          </w:rPr>
          <w:t>’s General Student Regulations contains a section on Criminal Convictions</w:t>
        </w:r>
      </w:hyperlink>
      <w:r>
        <w:t xml:space="preserve">. This explains what actions a student is required to take if they are involved in criminal proceedings while a student. This includes a requirement to immediately inform their Course Leader if they are charged or convicted of any Relevant Offence </w:t>
      </w:r>
      <w:r w:rsidR="7B64967E">
        <w:t xml:space="preserve">(this is defined in the Regulation linked to above) </w:t>
      </w:r>
      <w:r>
        <w:t xml:space="preserve">or if they receive a police caution, reprimand or warning in respect of a Relevant Offence, while they are a student. A decision will then be made about the course of action in relation to a student who declares this information. This includes the option of referring the matter to be considered as misconduct under this </w:t>
      </w:r>
      <w:r w:rsidR="5ECA0411">
        <w:t>Policy</w:t>
      </w:r>
      <w:r>
        <w:t xml:space="preserve">.  </w:t>
      </w:r>
    </w:p>
    <w:p w14:paraId="5AB7BAAD" w14:textId="4864BA8E" w:rsidR="3A9859DE" w:rsidRPr="009D031C" w:rsidRDefault="3A9859DE" w:rsidP="7C8CA2D3">
      <w:pPr>
        <w:pStyle w:val="ParagraphHeaderlevel1"/>
        <w:numPr>
          <w:ilvl w:val="0"/>
          <w:numId w:val="0"/>
        </w:numPr>
        <w:rPr>
          <w:sz w:val="32"/>
          <w:szCs w:val="32"/>
        </w:rPr>
      </w:pPr>
      <w:bookmarkStart w:id="12" w:name="_Toc232648579"/>
      <w:r w:rsidRPr="7C8CA2D3">
        <w:rPr>
          <w:szCs w:val="24"/>
        </w:rPr>
        <w:t xml:space="preserve">10. </w:t>
      </w:r>
      <w:r w:rsidRPr="009D031C">
        <w:rPr>
          <w:sz w:val="32"/>
          <w:szCs w:val="32"/>
        </w:rPr>
        <w:t>Support for students</w:t>
      </w:r>
      <w:bookmarkEnd w:id="12"/>
    </w:p>
    <w:p w14:paraId="7252A95F" w14:textId="297B66B3" w:rsidR="3A9859DE" w:rsidRDefault="3A9859DE" w:rsidP="20F0981E">
      <w:pPr>
        <w:rPr>
          <w:rFonts w:eastAsia="Arial"/>
          <w:color w:val="000000" w:themeColor="text1"/>
        </w:rPr>
      </w:pPr>
      <w:r w:rsidRPr="1B7FBA7B">
        <w:rPr>
          <w:rFonts w:eastAsia="Arial"/>
          <w:color w:val="000000" w:themeColor="text1"/>
        </w:rPr>
        <w:t xml:space="preserve">10.1 London Metropolitan </w:t>
      </w:r>
      <w:r w:rsidR="5EB58F9E" w:rsidRPr="1B7FBA7B">
        <w:rPr>
          <w:rFonts w:eastAsia="Arial"/>
          <w:color w:val="000000" w:themeColor="text1"/>
        </w:rPr>
        <w:t>University</w:t>
      </w:r>
      <w:r w:rsidRPr="1B7FBA7B">
        <w:rPr>
          <w:rFonts w:eastAsia="Arial"/>
          <w:color w:val="000000" w:themeColor="text1"/>
        </w:rPr>
        <w:t xml:space="preserve"> offers a range of specialist support services for students</w:t>
      </w:r>
      <w:r w:rsidR="01834BE1" w:rsidRPr="1B7FBA7B">
        <w:rPr>
          <w:rFonts w:eastAsia="Arial"/>
          <w:color w:val="000000" w:themeColor="text1"/>
        </w:rPr>
        <w:t>. These</w:t>
      </w:r>
      <w:r w:rsidRPr="1B7FBA7B">
        <w:rPr>
          <w:rFonts w:eastAsia="Arial"/>
          <w:color w:val="000000" w:themeColor="text1"/>
        </w:rPr>
        <w:t xml:space="preserve"> are listed on </w:t>
      </w:r>
      <w:hyperlink r:id="rId16">
        <w:r w:rsidRPr="1B7FBA7B">
          <w:rPr>
            <w:rStyle w:val="Hyperlink"/>
          </w:rPr>
          <w:t>this Student Zone webpage</w:t>
        </w:r>
      </w:hyperlink>
      <w:r w:rsidRPr="1B7FBA7B">
        <w:rPr>
          <w:rFonts w:eastAsia="Arial"/>
          <w:color w:val="000000" w:themeColor="text1"/>
        </w:rPr>
        <w:t xml:space="preserve"> </w:t>
      </w:r>
      <w:r w:rsidR="4C62F1CE" w:rsidRPr="1B7FBA7B">
        <w:rPr>
          <w:rFonts w:eastAsia="Arial"/>
          <w:color w:val="000000" w:themeColor="text1"/>
        </w:rPr>
        <w:t>wit</w:t>
      </w:r>
      <w:r w:rsidRPr="1B7FBA7B">
        <w:rPr>
          <w:rFonts w:eastAsia="Arial"/>
          <w:color w:val="000000" w:themeColor="text1"/>
        </w:rPr>
        <w:t>h their contact details.</w:t>
      </w:r>
    </w:p>
    <w:p w14:paraId="1D24F7BE" w14:textId="21561EFE" w:rsidR="3A9859DE" w:rsidRDefault="3A9859DE" w:rsidP="7C8CA2D3">
      <w:pPr>
        <w:rPr>
          <w:rFonts w:eastAsia="Arial"/>
          <w:color w:val="000000" w:themeColor="text1"/>
          <w:szCs w:val="24"/>
        </w:rPr>
      </w:pPr>
      <w:r w:rsidRPr="7C8CA2D3">
        <w:rPr>
          <w:rFonts w:eastAsia="Arial"/>
          <w:color w:val="000000" w:themeColor="text1"/>
          <w:szCs w:val="24"/>
        </w:rPr>
        <w:t>10.2 Any student who has been either subjected to misconduct, or reported for alleged misconduct, or is a witness to misconduct, may find it helpful to contact Student Services for support.</w:t>
      </w:r>
    </w:p>
    <w:p w14:paraId="3261BD53" w14:textId="6BD66FAD" w:rsidR="3A9859DE" w:rsidRDefault="3A9859DE" w:rsidP="7C8CA2D3">
      <w:pPr>
        <w:rPr>
          <w:rFonts w:eastAsia="Arial"/>
          <w:color w:val="000000" w:themeColor="text1"/>
          <w:szCs w:val="24"/>
        </w:rPr>
      </w:pPr>
      <w:r w:rsidRPr="7C8CA2D3">
        <w:rPr>
          <w:rFonts w:eastAsia="Arial"/>
          <w:color w:val="000000" w:themeColor="text1"/>
          <w:szCs w:val="24"/>
        </w:rPr>
        <w:t xml:space="preserve">Students can seek confidential support regardless of whether they want to formally report an incident of misconduct. It is particularly important to seek support if the situation is impacting negatively on wellbeing or mental health. </w:t>
      </w:r>
    </w:p>
    <w:p w14:paraId="3CF05B51" w14:textId="3C75049E" w:rsidR="3A9859DE" w:rsidRDefault="3A9859DE" w:rsidP="20F0981E">
      <w:pPr>
        <w:rPr>
          <w:rFonts w:eastAsia="Arial"/>
          <w:color w:val="000000" w:themeColor="text1"/>
        </w:rPr>
      </w:pPr>
      <w:r w:rsidRPr="20F0981E">
        <w:rPr>
          <w:rFonts w:eastAsia="Arial"/>
          <w:color w:val="000000" w:themeColor="text1"/>
        </w:rPr>
        <w:t xml:space="preserve">10.3 Some external support services are also listed on </w:t>
      </w:r>
      <w:hyperlink r:id="rId17">
        <w:r w:rsidRPr="20F0981E">
          <w:rPr>
            <w:rStyle w:val="Hyperlink"/>
          </w:rPr>
          <w:t xml:space="preserve">the </w:t>
        </w:r>
        <w:r w:rsidR="5EB58F9E" w:rsidRPr="20F0981E">
          <w:rPr>
            <w:rStyle w:val="Hyperlink"/>
          </w:rPr>
          <w:t>University</w:t>
        </w:r>
        <w:r w:rsidRPr="20F0981E">
          <w:rPr>
            <w:rStyle w:val="Hyperlink"/>
          </w:rPr>
          <w:t>’s Report and Support page.</w:t>
        </w:r>
      </w:hyperlink>
      <w:r w:rsidRPr="20F0981E">
        <w:rPr>
          <w:rFonts w:eastAsia="Arial"/>
          <w:color w:val="000000" w:themeColor="text1"/>
        </w:rPr>
        <w:t xml:space="preserve"> </w:t>
      </w:r>
    </w:p>
    <w:p w14:paraId="10DF9A23" w14:textId="3011508C" w:rsidR="3A9859DE" w:rsidRDefault="3A9859DE" w:rsidP="7C8CA2D3">
      <w:pPr>
        <w:rPr>
          <w:rFonts w:eastAsia="Arial"/>
          <w:color w:val="000000" w:themeColor="text1"/>
          <w:szCs w:val="24"/>
        </w:rPr>
      </w:pPr>
      <w:r w:rsidRPr="7C8CA2D3">
        <w:rPr>
          <w:rFonts w:eastAsia="Arial"/>
          <w:color w:val="000000" w:themeColor="text1"/>
          <w:szCs w:val="24"/>
        </w:rPr>
        <w:t>10.4 Any student involved in an incident of alleged misconduct (either as the person subjected to it or accused of it) may also wish to get academic support from their course team. This is in relation to the impact it may be having on their studies, for example they may need additional academic support, or information about decisions around attendance, continuation, suspension or cessation of study.</w:t>
      </w:r>
    </w:p>
    <w:p w14:paraId="1FD89FD4" w14:textId="48106EC4" w:rsidR="3A9859DE" w:rsidRDefault="3A9859DE" w:rsidP="1B7FBA7B">
      <w:pPr>
        <w:rPr>
          <w:rFonts w:eastAsia="Arial"/>
          <w:color w:val="000000" w:themeColor="text1"/>
        </w:rPr>
      </w:pPr>
      <w:r w:rsidRPr="1B7FBA7B">
        <w:rPr>
          <w:rFonts w:eastAsia="Arial"/>
          <w:color w:val="000000" w:themeColor="text1"/>
        </w:rPr>
        <w:t xml:space="preserve">10.5 Students may contact the Students’ Union Advice Service at any stage of the Student Conduct process. The service is independent of the </w:t>
      </w:r>
      <w:r w:rsidR="5EB58F9E" w:rsidRPr="1B7FBA7B">
        <w:rPr>
          <w:rFonts w:eastAsia="Arial"/>
          <w:color w:val="000000" w:themeColor="text1"/>
        </w:rPr>
        <w:t>University</w:t>
      </w:r>
      <w:r w:rsidRPr="1B7FBA7B">
        <w:rPr>
          <w:rFonts w:eastAsia="Arial"/>
          <w:color w:val="000000" w:themeColor="text1"/>
        </w:rPr>
        <w:t xml:space="preserve"> and offers confidential, impartial, and non-legal guidance. This may include help with understanding procedures, preparing responses, and attending meetings or hearings where appropriate. </w:t>
      </w:r>
    </w:p>
    <w:p w14:paraId="7FAF6DC6" w14:textId="3609CF7F" w:rsidR="3A9859DE" w:rsidRDefault="3A9859DE" w:rsidP="20F0981E">
      <w:pPr>
        <w:rPr>
          <w:rFonts w:eastAsia="Arial"/>
          <w:color w:val="000000" w:themeColor="text1"/>
        </w:rPr>
      </w:pPr>
      <w:r w:rsidRPr="1B7FBA7B">
        <w:rPr>
          <w:rFonts w:eastAsia="Arial"/>
          <w:color w:val="000000" w:themeColor="text1"/>
        </w:rPr>
        <w:t xml:space="preserve">Students are encouraged to seek advice as early as possible, for example before responding to allegations or submitting an appeal, as this often allows for more effective support. Accessing the service will not </w:t>
      </w:r>
      <w:r w:rsidR="22FB0C92" w:rsidRPr="1B7FBA7B">
        <w:rPr>
          <w:rFonts w:eastAsia="Arial"/>
          <w:color w:val="000000" w:themeColor="text1"/>
        </w:rPr>
        <w:t xml:space="preserve">adversely </w:t>
      </w:r>
      <w:r w:rsidRPr="1B7FBA7B">
        <w:rPr>
          <w:rFonts w:eastAsia="Arial"/>
          <w:color w:val="000000" w:themeColor="text1"/>
        </w:rPr>
        <w:t xml:space="preserve">affect the outcome of any case. Students can contact the Advice Service via the </w:t>
      </w:r>
      <w:hyperlink r:id="rId18">
        <w:r w:rsidRPr="1B7FBA7B">
          <w:rPr>
            <w:rStyle w:val="Hyperlink"/>
          </w:rPr>
          <w:t>online contact form</w:t>
        </w:r>
      </w:hyperlink>
      <w:r w:rsidRPr="1B7FBA7B">
        <w:rPr>
          <w:rFonts w:eastAsia="Arial"/>
          <w:color w:val="000000" w:themeColor="text1"/>
        </w:rPr>
        <w:t>, with relevant details and any supporting evidence.</w:t>
      </w:r>
    </w:p>
    <w:p w14:paraId="7438DC69" w14:textId="503D3403" w:rsidR="3A9859DE" w:rsidRPr="009D031C" w:rsidRDefault="3A9859DE" w:rsidP="7C8CA2D3">
      <w:pPr>
        <w:pStyle w:val="ParagraphHeaderlevel1"/>
        <w:numPr>
          <w:ilvl w:val="0"/>
          <w:numId w:val="0"/>
        </w:numPr>
        <w:rPr>
          <w:sz w:val="32"/>
          <w:szCs w:val="32"/>
        </w:rPr>
      </w:pPr>
      <w:bookmarkStart w:id="13" w:name="_Toc232648580"/>
      <w:r w:rsidRPr="7C8CA2D3">
        <w:rPr>
          <w:szCs w:val="24"/>
        </w:rPr>
        <w:t xml:space="preserve">11. </w:t>
      </w:r>
      <w:r w:rsidRPr="009D031C">
        <w:rPr>
          <w:rFonts w:eastAsia="Arial"/>
          <w:color w:val="000000" w:themeColor="text1"/>
          <w:sz w:val="32"/>
          <w:szCs w:val="32"/>
        </w:rPr>
        <w:t>Equality and Diversity</w:t>
      </w:r>
      <w:bookmarkEnd w:id="13"/>
    </w:p>
    <w:p w14:paraId="03F918D0" w14:textId="7DF7B91E" w:rsidR="3A9859DE" w:rsidRDefault="3A9859DE" w:rsidP="7C8CA2D3">
      <w:pPr>
        <w:spacing w:after="0"/>
        <w:rPr>
          <w:rFonts w:eastAsia="Arial"/>
          <w:color w:val="000000" w:themeColor="text1"/>
          <w:szCs w:val="24"/>
        </w:rPr>
      </w:pPr>
      <w:r w:rsidRPr="7C8CA2D3">
        <w:rPr>
          <w:rFonts w:eastAsia="Arial"/>
          <w:color w:val="000000" w:themeColor="text1"/>
          <w:szCs w:val="24"/>
        </w:rPr>
        <w:t xml:space="preserve">11.1 The Conduct team is committed to ensuring that no-one is disadvantaged in the Conduct procedure due to a disability or long-term health condition. </w:t>
      </w:r>
    </w:p>
    <w:p w14:paraId="57981750" w14:textId="34CF0074" w:rsidR="3A9859DE" w:rsidRDefault="3A9859DE" w:rsidP="1B7FBA7B">
      <w:pPr>
        <w:spacing w:after="0"/>
        <w:rPr>
          <w:rFonts w:eastAsia="Arial"/>
          <w:color w:val="000000" w:themeColor="text1"/>
        </w:rPr>
      </w:pPr>
      <w:r w:rsidRPr="1B7FBA7B">
        <w:rPr>
          <w:rFonts w:eastAsia="Arial"/>
          <w:color w:val="000000" w:themeColor="text1"/>
        </w:rPr>
        <w:t>11.2 The Conduct team check with the Disability and Dyslexia Service if any party is known to that service and if so, what reasonable adjustments may be needed to support them</w:t>
      </w:r>
      <w:r w:rsidR="33C871F8" w:rsidRPr="1B7FBA7B">
        <w:rPr>
          <w:rFonts w:eastAsia="Arial"/>
          <w:color w:val="000000" w:themeColor="text1"/>
        </w:rPr>
        <w:t xml:space="preserve"> in the Conduct procedure</w:t>
      </w:r>
      <w:r w:rsidRPr="1B7FBA7B">
        <w:rPr>
          <w:rFonts w:eastAsia="Arial"/>
          <w:color w:val="000000" w:themeColor="text1"/>
        </w:rPr>
        <w:t xml:space="preserve">. In addition, all parties in an investigation will be invited by the Conduct team to let them know if they require any adjustments to be made at any stage of the procedure, and all requests will be considered fairly.  </w:t>
      </w:r>
    </w:p>
    <w:p w14:paraId="4C2CBA8C" w14:textId="6E2F0BA4" w:rsidR="3A9859DE" w:rsidRDefault="3A9859DE" w:rsidP="7C8CA2D3">
      <w:pPr>
        <w:spacing w:after="0"/>
        <w:rPr>
          <w:rFonts w:eastAsia="Arial"/>
          <w:color w:val="000000" w:themeColor="text1"/>
          <w:szCs w:val="24"/>
        </w:rPr>
      </w:pPr>
      <w:r w:rsidRPr="7C8CA2D3">
        <w:rPr>
          <w:rFonts w:eastAsia="Arial"/>
          <w:color w:val="000000" w:themeColor="text1"/>
          <w:szCs w:val="24"/>
        </w:rPr>
        <w:t xml:space="preserve">11.3 Examples of reasonable adjustments that can be considered due to a disability or long-term health condition include: taking breaks during a meeting; being sent written questions in advance; the meeting or hearing taking place in person rather than online; the option to provide a written statement rather than attending a meeting; extended response deadlines. </w:t>
      </w:r>
    </w:p>
    <w:p w14:paraId="5E1427BF" w14:textId="2EB5C679" w:rsidR="3A9859DE" w:rsidRDefault="0F7D2617" w:rsidP="734868FE">
      <w:pPr>
        <w:spacing w:after="0"/>
        <w:rPr>
          <w:rFonts w:eastAsia="Arial"/>
          <w:color w:val="000000" w:themeColor="text1"/>
        </w:rPr>
      </w:pPr>
      <w:r w:rsidRPr="734868FE">
        <w:rPr>
          <w:rFonts w:eastAsia="Arial"/>
          <w:color w:val="000000" w:themeColor="text1"/>
        </w:rPr>
        <w:t xml:space="preserve">11.4 The determination as to whether a request is reasonable will be made by the Conduct team or a </w:t>
      </w:r>
      <w:r w:rsidR="35FBE3B2" w:rsidRPr="734868FE">
        <w:rPr>
          <w:rFonts w:eastAsia="Arial"/>
          <w:color w:val="000000" w:themeColor="text1"/>
        </w:rPr>
        <w:t xml:space="preserve">Student Disciplinary </w:t>
      </w:r>
      <w:r w:rsidR="7F676C90" w:rsidRPr="734868FE">
        <w:rPr>
          <w:rFonts w:eastAsia="Arial"/>
          <w:color w:val="000000" w:themeColor="text1"/>
        </w:rPr>
        <w:t>Panel</w:t>
      </w:r>
      <w:r w:rsidRPr="734868FE">
        <w:rPr>
          <w:rFonts w:eastAsia="Arial"/>
          <w:color w:val="000000" w:themeColor="text1"/>
        </w:rPr>
        <w:t xml:space="preserve"> Chair.</w:t>
      </w:r>
    </w:p>
    <w:p w14:paraId="709D3238" w14:textId="50CEEA97" w:rsidR="3A9859DE" w:rsidRDefault="0F7D2617" w:rsidP="727CC292">
      <w:pPr>
        <w:spacing w:after="0"/>
        <w:rPr>
          <w:rFonts w:eastAsia="Arial"/>
          <w:color w:val="000000" w:themeColor="text1"/>
        </w:rPr>
      </w:pPr>
      <w:r w:rsidRPr="77655CE5">
        <w:rPr>
          <w:rFonts w:eastAsia="Arial"/>
          <w:color w:val="000000" w:themeColor="text1"/>
        </w:rPr>
        <w:t xml:space="preserve">11.5 As explained in </w:t>
      </w:r>
      <w:r w:rsidR="220D1411" w:rsidRPr="77655CE5">
        <w:rPr>
          <w:rFonts w:eastAsia="Arial"/>
          <w:color w:val="000000" w:themeColor="text1"/>
        </w:rPr>
        <w:t>section</w:t>
      </w:r>
      <w:r w:rsidRPr="77655CE5">
        <w:rPr>
          <w:rFonts w:eastAsia="Arial"/>
          <w:color w:val="000000" w:themeColor="text1"/>
        </w:rPr>
        <w:t xml:space="preserve"> </w:t>
      </w:r>
      <w:r w:rsidR="7FC39A13" w:rsidRPr="77655CE5">
        <w:rPr>
          <w:rFonts w:eastAsia="Arial"/>
          <w:color w:val="000000" w:themeColor="text1"/>
        </w:rPr>
        <w:t>1</w:t>
      </w:r>
      <w:r w:rsidR="4483FC32" w:rsidRPr="77655CE5">
        <w:rPr>
          <w:rFonts w:eastAsia="Arial"/>
          <w:color w:val="000000" w:themeColor="text1"/>
        </w:rPr>
        <w:t>8</w:t>
      </w:r>
      <w:r w:rsidR="7FC39A13" w:rsidRPr="77655CE5">
        <w:rPr>
          <w:rFonts w:eastAsia="Arial"/>
          <w:color w:val="000000" w:themeColor="text1"/>
        </w:rPr>
        <w:t xml:space="preserve"> ‘Meetings, hearings and representation’,</w:t>
      </w:r>
      <w:r w:rsidRPr="77655CE5">
        <w:rPr>
          <w:rFonts w:eastAsia="Arial"/>
          <w:color w:val="000000" w:themeColor="text1"/>
        </w:rPr>
        <w:t xml:space="preserve"> anyone attending a Conduct meeting or </w:t>
      </w:r>
      <w:r w:rsidR="50BD3BCD" w:rsidRPr="77655CE5">
        <w:rPr>
          <w:rFonts w:eastAsia="Arial"/>
          <w:color w:val="000000" w:themeColor="text1"/>
        </w:rPr>
        <w:t xml:space="preserve">Student Disciplinary </w:t>
      </w:r>
      <w:r w:rsidR="7F676C90" w:rsidRPr="77655CE5">
        <w:rPr>
          <w:rFonts w:eastAsia="Arial"/>
          <w:color w:val="000000" w:themeColor="text1"/>
        </w:rPr>
        <w:t>Panel</w:t>
      </w:r>
      <w:r w:rsidRPr="77655CE5">
        <w:rPr>
          <w:rFonts w:eastAsia="Arial"/>
          <w:color w:val="000000" w:themeColor="text1"/>
        </w:rPr>
        <w:t xml:space="preserve"> hearing can bring a ‘Friend’ for support. Parties can also bring someone </w:t>
      </w:r>
      <w:r w:rsidR="16747719" w:rsidRPr="77655CE5">
        <w:rPr>
          <w:rFonts w:eastAsia="Arial"/>
          <w:color w:val="000000" w:themeColor="text1"/>
        </w:rPr>
        <w:t xml:space="preserve">additional </w:t>
      </w:r>
      <w:r w:rsidRPr="77655CE5">
        <w:rPr>
          <w:rFonts w:eastAsia="Arial"/>
          <w:color w:val="000000" w:themeColor="text1"/>
        </w:rPr>
        <w:t xml:space="preserve">for disability related support such as a BSL interpreter. </w:t>
      </w:r>
    </w:p>
    <w:p w14:paraId="2A36CBB6" w14:textId="5E9794D9" w:rsidR="3A9859DE" w:rsidRDefault="3A9859DE" w:rsidP="20F0981E">
      <w:pPr>
        <w:spacing w:after="0"/>
        <w:rPr>
          <w:rFonts w:eastAsia="Arial"/>
          <w:color w:val="000000" w:themeColor="text1"/>
        </w:rPr>
      </w:pPr>
      <w:r w:rsidRPr="20F0981E">
        <w:rPr>
          <w:rFonts w:eastAsia="Arial"/>
          <w:color w:val="000000" w:themeColor="text1"/>
          <w:lang w:val="en-US"/>
        </w:rPr>
        <w:t xml:space="preserve">11.6 A student’s self-report of a disability or health condition may be accepted as evidence where appropriate, though the </w:t>
      </w:r>
      <w:r w:rsidR="5EB58F9E" w:rsidRPr="20F0981E">
        <w:rPr>
          <w:rFonts w:eastAsia="Arial"/>
          <w:color w:val="000000" w:themeColor="text1"/>
          <w:lang w:val="en-US"/>
        </w:rPr>
        <w:t>University</w:t>
      </w:r>
      <w:r w:rsidRPr="20F0981E">
        <w:rPr>
          <w:rFonts w:eastAsia="Arial"/>
          <w:color w:val="000000" w:themeColor="text1"/>
          <w:lang w:val="en-US"/>
        </w:rPr>
        <w:t xml:space="preserve"> may request further information from relevant professionals or Student Services to ensure fairness.</w:t>
      </w:r>
    </w:p>
    <w:p w14:paraId="0C8E8C75" w14:textId="6F2D421E" w:rsidR="3A9859DE" w:rsidRPr="009D031C" w:rsidRDefault="3A9859DE" w:rsidP="7C8CA2D3">
      <w:pPr>
        <w:pStyle w:val="ParagraphHeaderlevel1"/>
        <w:numPr>
          <w:ilvl w:val="0"/>
          <w:numId w:val="0"/>
        </w:numPr>
        <w:rPr>
          <w:rFonts w:ascii="Aptos" w:eastAsia="Aptos" w:hAnsi="Aptos" w:cs="Aptos"/>
          <w:b w:val="0"/>
          <w:bCs w:val="0"/>
          <w:color w:val="000000" w:themeColor="text1"/>
          <w:sz w:val="32"/>
          <w:szCs w:val="32"/>
        </w:rPr>
      </w:pPr>
      <w:bookmarkStart w:id="14" w:name="_Toc232648581"/>
      <w:r w:rsidRPr="7C8CA2D3">
        <w:rPr>
          <w:rFonts w:eastAsia="Arial"/>
          <w:color w:val="000000" w:themeColor="text1"/>
          <w:szCs w:val="24"/>
        </w:rPr>
        <w:t xml:space="preserve">12. </w:t>
      </w:r>
      <w:r w:rsidRPr="009D031C">
        <w:rPr>
          <w:rFonts w:eastAsia="Arial"/>
          <w:color w:val="000000" w:themeColor="text1"/>
          <w:sz w:val="32"/>
          <w:szCs w:val="32"/>
        </w:rPr>
        <w:t>Dignity and respect</w:t>
      </w:r>
      <w:bookmarkEnd w:id="14"/>
      <w:r w:rsidRPr="009D031C">
        <w:rPr>
          <w:rFonts w:eastAsia="Arial"/>
          <w:color w:val="000000" w:themeColor="text1"/>
          <w:sz w:val="32"/>
          <w:szCs w:val="32"/>
        </w:rPr>
        <w:t xml:space="preserve"> </w:t>
      </w:r>
      <w:r w:rsidRPr="009D031C">
        <w:rPr>
          <w:sz w:val="32"/>
          <w:szCs w:val="32"/>
        </w:rPr>
        <w:t xml:space="preserve"> </w:t>
      </w:r>
    </w:p>
    <w:p w14:paraId="6E057C3C" w14:textId="651F087E" w:rsidR="3A9859DE" w:rsidRDefault="3A9859DE" w:rsidP="7C8CA2D3">
      <w:pPr>
        <w:spacing w:after="0"/>
        <w:rPr>
          <w:rFonts w:eastAsia="Arial"/>
          <w:color w:val="000000" w:themeColor="text1"/>
          <w:szCs w:val="24"/>
        </w:rPr>
      </w:pPr>
      <w:r w:rsidRPr="7C8CA2D3">
        <w:rPr>
          <w:rFonts w:eastAsia="Arial"/>
          <w:color w:val="000000" w:themeColor="text1"/>
          <w:szCs w:val="24"/>
          <w:lang w:val="en-US"/>
        </w:rPr>
        <w:t xml:space="preserve">12.1 </w:t>
      </w:r>
      <w:r w:rsidRPr="00EE5478">
        <w:rPr>
          <w:color w:val="000000" w:themeColor="text1"/>
          <w:lang w:val="en-US"/>
        </w:rPr>
        <w:t>All</w:t>
      </w:r>
      <w:r w:rsidRPr="7C8CA2D3">
        <w:rPr>
          <w:rFonts w:eastAsia="Arial"/>
          <w:color w:val="000000" w:themeColor="text1"/>
          <w:lang w:val="en-US"/>
        </w:rPr>
        <w:t xml:space="preserve"> parties will be treated with dignity and in good faith throughout a Conduct investigation. A</w:t>
      </w:r>
      <w:proofErr w:type="spellStart"/>
      <w:r w:rsidRPr="7C8CA2D3">
        <w:rPr>
          <w:rFonts w:eastAsia="Arial"/>
          <w:color w:val="000000" w:themeColor="text1"/>
        </w:rPr>
        <w:t>ll</w:t>
      </w:r>
      <w:proofErr w:type="spellEnd"/>
      <w:r w:rsidRPr="7C8CA2D3">
        <w:rPr>
          <w:rFonts w:eastAsia="Arial"/>
          <w:color w:val="000000" w:themeColor="text1"/>
        </w:rPr>
        <w:t xml:space="preserve"> responding students will be considered innocent until and if misconduct is found to have occurred.</w:t>
      </w:r>
    </w:p>
    <w:p w14:paraId="5D116629" w14:textId="743AE222" w:rsidR="3A9859DE" w:rsidRDefault="3A9859DE" w:rsidP="667EB2E2">
      <w:r>
        <w:t xml:space="preserve">12.2 All parties in the Student Conduct process must behave respectfully towards each other. Abusive behaviour will not be tolerated. Out of a duty of care, the process may be paused where unreasonable behaviours occur in-person or online, including through social media. Inappropriate behaviour may lead to additional investigation under this </w:t>
      </w:r>
      <w:r w:rsidR="5ECA0411">
        <w:t>Policy</w:t>
      </w:r>
      <w:r>
        <w:t>.</w:t>
      </w:r>
    </w:p>
    <w:p w14:paraId="04596B2F" w14:textId="2CCA10EA" w:rsidR="3A9859DE" w:rsidRDefault="3A9859DE" w:rsidP="7C8CA2D3">
      <w:pPr>
        <w:pStyle w:val="ParagraphHeaderlevel1"/>
        <w:numPr>
          <w:ilvl w:val="0"/>
          <w:numId w:val="0"/>
        </w:numPr>
        <w:rPr>
          <w:rFonts w:eastAsia="Arial"/>
          <w:b w:val="0"/>
          <w:bCs w:val="0"/>
          <w:color w:val="000000" w:themeColor="text1"/>
          <w:szCs w:val="24"/>
        </w:rPr>
      </w:pPr>
      <w:bookmarkStart w:id="15" w:name="_Toc232648582"/>
      <w:r w:rsidRPr="7C8CA2D3">
        <w:t xml:space="preserve">13. </w:t>
      </w:r>
      <w:r w:rsidRPr="009D031C">
        <w:rPr>
          <w:sz w:val="32"/>
          <w:szCs w:val="32"/>
        </w:rPr>
        <w:t>Confidentiality and data protection</w:t>
      </w:r>
      <w:bookmarkEnd w:id="15"/>
    </w:p>
    <w:p w14:paraId="7FEE1B96" w14:textId="373627D0" w:rsidR="3A9859DE" w:rsidRDefault="3A9859DE" w:rsidP="7C8CA2D3">
      <w:pPr>
        <w:spacing w:after="0"/>
        <w:rPr>
          <w:rFonts w:eastAsia="Arial"/>
          <w:color w:val="000000" w:themeColor="text1"/>
          <w:szCs w:val="24"/>
        </w:rPr>
      </w:pPr>
      <w:r w:rsidRPr="7C8CA2D3">
        <w:rPr>
          <w:rFonts w:eastAsia="Arial"/>
          <w:color w:val="000000" w:themeColor="text1"/>
          <w:szCs w:val="24"/>
        </w:rPr>
        <w:t xml:space="preserve">13.1 Student Conduct investigations will be handled with an appropriate level of confidentiality and sensitivity by trained staff. Information will only be shared with those who need it for the purposes of investigating, decision making, or responding to allegations made about them. Staff will only receive information about a case that is necessary and proportionate to their role and involvement. </w:t>
      </w:r>
    </w:p>
    <w:p w14:paraId="29E12F21" w14:textId="18552583" w:rsidR="3A9859DE" w:rsidRDefault="3A9859DE" w:rsidP="20F0981E">
      <w:pPr>
        <w:spacing w:after="0"/>
        <w:rPr>
          <w:rFonts w:eastAsia="Arial"/>
          <w:color w:val="000000" w:themeColor="text1"/>
        </w:rPr>
      </w:pPr>
      <w:r w:rsidRPr="20F0981E">
        <w:rPr>
          <w:rFonts w:eastAsia="Arial"/>
          <w:color w:val="000000" w:themeColor="text1"/>
        </w:rPr>
        <w:t xml:space="preserve">13.2 Disclosure of information to third parties is only done where the </w:t>
      </w:r>
      <w:r w:rsidR="5EB58F9E" w:rsidRPr="20F0981E">
        <w:rPr>
          <w:rFonts w:eastAsia="Arial"/>
          <w:color w:val="000000" w:themeColor="text1"/>
        </w:rPr>
        <w:t>University</w:t>
      </w:r>
      <w:r w:rsidRPr="20F0981E">
        <w:rPr>
          <w:rFonts w:eastAsia="Arial"/>
          <w:color w:val="000000" w:themeColor="text1"/>
        </w:rPr>
        <w:t xml:space="preserve"> determines that there is a reliable lawful basis to do so.</w:t>
      </w:r>
    </w:p>
    <w:p w14:paraId="0B9C200F" w14:textId="4A416E07" w:rsidR="3A9859DE" w:rsidRDefault="3A9859DE" w:rsidP="20F0981E">
      <w:pPr>
        <w:spacing w:after="0"/>
        <w:rPr>
          <w:rFonts w:eastAsia="Arial"/>
          <w:color w:val="000000" w:themeColor="text1"/>
        </w:rPr>
      </w:pPr>
      <w:r w:rsidRPr="20F0981E">
        <w:rPr>
          <w:rFonts w:eastAsia="Arial"/>
          <w:color w:val="000000" w:themeColor="text1"/>
        </w:rPr>
        <w:t xml:space="preserve">13.3 The </w:t>
      </w:r>
      <w:r w:rsidR="5EB58F9E" w:rsidRPr="20F0981E">
        <w:rPr>
          <w:rFonts w:eastAsia="Arial"/>
          <w:color w:val="000000" w:themeColor="text1"/>
        </w:rPr>
        <w:t>University</w:t>
      </w:r>
      <w:r w:rsidRPr="20F0981E">
        <w:rPr>
          <w:rFonts w:eastAsia="Arial"/>
          <w:color w:val="000000" w:themeColor="text1"/>
        </w:rPr>
        <w:t xml:space="preserve"> will process and store all information in accordance with </w:t>
      </w:r>
      <w:hyperlink r:id="rId19">
        <w:r w:rsidRPr="20F0981E">
          <w:rPr>
            <w:rStyle w:val="Hyperlink"/>
          </w:rPr>
          <w:t>its Student Privacy Notice</w:t>
        </w:r>
      </w:hyperlink>
      <w:r w:rsidRPr="20F0981E">
        <w:rPr>
          <w:rFonts w:eastAsia="Arial"/>
          <w:color w:val="000000" w:themeColor="text1"/>
        </w:rPr>
        <w:t xml:space="preserve"> and the principles of the General Data Protection Regulation (GDPR).</w:t>
      </w:r>
    </w:p>
    <w:p w14:paraId="2D27DB68" w14:textId="68B88C44" w:rsidR="3A9859DE" w:rsidRDefault="3A9859DE" w:rsidP="7C8CA2D3">
      <w:pPr>
        <w:spacing w:after="0"/>
        <w:rPr>
          <w:rFonts w:eastAsia="Arial"/>
          <w:color w:val="000000" w:themeColor="text1"/>
          <w:szCs w:val="24"/>
        </w:rPr>
      </w:pPr>
      <w:r w:rsidRPr="7C8CA2D3">
        <w:rPr>
          <w:rFonts w:eastAsia="Arial"/>
          <w:color w:val="000000" w:themeColor="text1"/>
          <w:szCs w:val="24"/>
        </w:rPr>
        <w:t>13.4 Conduct investigation records including outcomes are retained on a secure electronic record for a period specified in accordance with GDPR regulations.</w:t>
      </w:r>
    </w:p>
    <w:p w14:paraId="3B4F1DDF" w14:textId="58C8381D" w:rsidR="3A9859DE" w:rsidRDefault="0F7D2617" w:rsidP="727CC292">
      <w:pPr>
        <w:spacing w:after="0"/>
        <w:rPr>
          <w:rFonts w:eastAsia="Arial"/>
          <w:color w:val="000000" w:themeColor="text1"/>
        </w:rPr>
      </w:pPr>
      <w:r w:rsidRPr="77655CE5">
        <w:rPr>
          <w:rFonts w:eastAsia="Arial"/>
          <w:color w:val="000000" w:themeColor="text1"/>
        </w:rPr>
        <w:t xml:space="preserve">13.5 </w:t>
      </w:r>
      <w:r w:rsidR="77170D04" w:rsidRPr="77655CE5">
        <w:rPr>
          <w:rFonts w:eastAsia="Arial"/>
          <w:color w:val="000000" w:themeColor="text1"/>
        </w:rPr>
        <w:t>S</w:t>
      </w:r>
      <w:r w:rsidRPr="77655CE5">
        <w:rPr>
          <w:rFonts w:eastAsia="Arial"/>
          <w:color w:val="000000" w:themeColor="text1"/>
        </w:rPr>
        <w:t>ection</w:t>
      </w:r>
      <w:r w:rsidR="5C15B986" w:rsidRPr="77655CE5">
        <w:rPr>
          <w:rFonts w:eastAsia="Arial"/>
          <w:color w:val="000000" w:themeColor="text1"/>
        </w:rPr>
        <w:t xml:space="preserve"> </w:t>
      </w:r>
      <w:r w:rsidR="1FF4AB68" w:rsidRPr="77655CE5">
        <w:rPr>
          <w:rFonts w:eastAsia="Arial"/>
          <w:color w:val="000000" w:themeColor="text1"/>
        </w:rPr>
        <w:t>20</w:t>
      </w:r>
      <w:r w:rsidR="356A5AFB" w:rsidRPr="77655CE5">
        <w:rPr>
          <w:rFonts w:eastAsia="Arial"/>
          <w:color w:val="000000" w:themeColor="text1"/>
        </w:rPr>
        <w:t xml:space="preserve"> </w:t>
      </w:r>
      <w:r w:rsidRPr="77655CE5">
        <w:rPr>
          <w:rFonts w:eastAsia="Arial"/>
          <w:color w:val="000000" w:themeColor="text1"/>
        </w:rPr>
        <w:t xml:space="preserve">of this </w:t>
      </w:r>
      <w:r w:rsidR="209C5ADA" w:rsidRPr="77655CE5">
        <w:rPr>
          <w:rFonts w:eastAsia="Arial"/>
          <w:color w:val="000000" w:themeColor="text1"/>
        </w:rPr>
        <w:t>Policy</w:t>
      </w:r>
      <w:r w:rsidRPr="77655CE5">
        <w:rPr>
          <w:rFonts w:eastAsia="Arial"/>
          <w:color w:val="000000" w:themeColor="text1"/>
        </w:rPr>
        <w:t xml:space="preserve"> </w:t>
      </w:r>
      <w:r w:rsidR="5691C964" w:rsidRPr="77655CE5">
        <w:rPr>
          <w:rFonts w:eastAsia="Arial"/>
          <w:color w:val="000000" w:themeColor="text1"/>
        </w:rPr>
        <w:t xml:space="preserve">‘Outcomes’ </w:t>
      </w:r>
      <w:r w:rsidRPr="77655CE5">
        <w:rPr>
          <w:rFonts w:eastAsia="Arial"/>
          <w:color w:val="000000" w:themeColor="text1"/>
        </w:rPr>
        <w:t>explain</w:t>
      </w:r>
      <w:r w:rsidR="56E711BB" w:rsidRPr="77655CE5">
        <w:rPr>
          <w:rFonts w:eastAsia="Arial"/>
          <w:color w:val="000000" w:themeColor="text1"/>
        </w:rPr>
        <w:t>s</w:t>
      </w:r>
      <w:r w:rsidRPr="77655CE5">
        <w:rPr>
          <w:rFonts w:eastAsia="Arial"/>
          <w:color w:val="000000" w:themeColor="text1"/>
        </w:rPr>
        <w:t xml:space="preserve"> how much information is shared with different parties in a Conduct investigation and how outcomes are recorded.</w:t>
      </w:r>
    </w:p>
    <w:p w14:paraId="2F8ED3AF" w14:textId="3F217B2D" w:rsidR="3A9859DE" w:rsidRDefault="3A9859DE" w:rsidP="1B7FBA7B">
      <w:pPr>
        <w:pStyle w:val="ParagraphHeaderlevel1"/>
        <w:numPr>
          <w:ilvl w:val="0"/>
          <w:numId w:val="0"/>
        </w:numPr>
        <w:rPr>
          <w:rFonts w:eastAsia="Arial"/>
          <w:b w:val="0"/>
          <w:bCs w:val="0"/>
          <w:color w:val="000000" w:themeColor="text1"/>
        </w:rPr>
      </w:pPr>
      <w:bookmarkStart w:id="16" w:name="_Toc232648583"/>
      <w:r>
        <w:t>14. Informal resolution</w:t>
      </w:r>
      <w:r w:rsidR="4FAD7BDB">
        <w:t xml:space="preserve"> by </w:t>
      </w:r>
      <w:r w:rsidR="6A4FE4D1">
        <w:t>affected party</w:t>
      </w:r>
      <w:bookmarkEnd w:id="16"/>
    </w:p>
    <w:p w14:paraId="09C5150A" w14:textId="22419892" w:rsidR="3A5B0FF2" w:rsidRDefault="3A5B0FF2" w:rsidP="7C8CA2D3">
      <w:pPr>
        <w:rPr>
          <w:rFonts w:eastAsia="Arial"/>
          <w:color w:val="000000" w:themeColor="text1"/>
          <w:szCs w:val="24"/>
        </w:rPr>
      </w:pPr>
      <w:r w:rsidRPr="7C8CA2D3">
        <w:rPr>
          <w:rFonts w:eastAsia="Arial"/>
          <w:color w:val="000000" w:themeColor="text1"/>
          <w:szCs w:val="24"/>
        </w:rPr>
        <w:t xml:space="preserve">14.1 </w:t>
      </w:r>
      <w:r w:rsidR="3A9859DE" w:rsidRPr="7C8CA2D3">
        <w:rPr>
          <w:rFonts w:eastAsia="Arial"/>
          <w:color w:val="000000" w:themeColor="text1"/>
          <w:szCs w:val="24"/>
        </w:rPr>
        <w:t xml:space="preserve">Anyone affected by misconduct may wish to try to resolve the behaviour informally as a possible route to early resolution, if it feels safe to do so. An attempt at informal resolution could be requesting a conversation with the other person or writing to them. Please note this is optional and someone can instead choose to move straight to a formal process without taking informal action first. </w:t>
      </w:r>
    </w:p>
    <w:p w14:paraId="710B0412" w14:textId="2151805E" w:rsidR="52D887C8" w:rsidRDefault="52D887C8" w:rsidP="7C8CA2D3">
      <w:pPr>
        <w:rPr>
          <w:rFonts w:eastAsia="Arial"/>
          <w:color w:val="000000" w:themeColor="text1"/>
          <w:szCs w:val="24"/>
        </w:rPr>
      </w:pPr>
      <w:r w:rsidRPr="7C8CA2D3">
        <w:rPr>
          <w:rFonts w:eastAsia="Arial"/>
          <w:color w:val="000000" w:themeColor="text1"/>
          <w:szCs w:val="24"/>
        </w:rPr>
        <w:t xml:space="preserve">14.2 </w:t>
      </w:r>
      <w:r w:rsidR="3A9859DE" w:rsidRPr="7C8CA2D3">
        <w:rPr>
          <w:rFonts w:eastAsia="Arial"/>
          <w:color w:val="000000" w:themeColor="text1"/>
          <w:szCs w:val="24"/>
        </w:rPr>
        <w:t xml:space="preserve">An appropriate staff member may be able to support a student with an attempt at informal resolution. For example, if the misconduct occurred in an academic environment, support could be sought from a member of academic staff. </w:t>
      </w:r>
    </w:p>
    <w:p w14:paraId="3425DDAE" w14:textId="085922A2" w:rsidR="336A103C" w:rsidRDefault="336A103C" w:rsidP="7C8CA2D3">
      <w:pPr>
        <w:rPr>
          <w:rFonts w:eastAsia="Arial"/>
          <w:color w:val="000000" w:themeColor="text1"/>
          <w:szCs w:val="24"/>
        </w:rPr>
      </w:pPr>
      <w:r w:rsidRPr="7C8CA2D3">
        <w:rPr>
          <w:rFonts w:eastAsia="Arial"/>
          <w:color w:val="000000" w:themeColor="text1"/>
          <w:szCs w:val="24"/>
        </w:rPr>
        <w:t xml:space="preserve">14.3 </w:t>
      </w:r>
      <w:r w:rsidR="3A9859DE" w:rsidRPr="7C8CA2D3">
        <w:rPr>
          <w:rFonts w:eastAsia="Arial"/>
          <w:color w:val="000000" w:themeColor="text1"/>
          <w:szCs w:val="24"/>
        </w:rPr>
        <w:t xml:space="preserve">Engaging in informal resolution is not a barrier to formally reporting misconduct later. </w:t>
      </w:r>
    </w:p>
    <w:p w14:paraId="6AFAC246" w14:textId="77303077" w:rsidR="47CBCA78" w:rsidRDefault="47CBCA78" w:rsidP="1B7FBA7B">
      <w:pPr>
        <w:rPr>
          <w:rFonts w:eastAsia="Arial"/>
          <w:color w:val="000000" w:themeColor="text1"/>
        </w:rPr>
      </w:pPr>
      <w:r w:rsidRPr="1B7FBA7B">
        <w:rPr>
          <w:rFonts w:eastAsia="Arial"/>
          <w:color w:val="000000" w:themeColor="text1"/>
        </w:rPr>
        <w:t xml:space="preserve">14.4 </w:t>
      </w:r>
      <w:r w:rsidR="3A9859DE" w:rsidRPr="1B7FBA7B">
        <w:rPr>
          <w:rFonts w:eastAsia="Arial"/>
          <w:color w:val="000000" w:themeColor="text1"/>
        </w:rPr>
        <w:t>It is reasonable for a person to request that unwanted contact not be repeated, without the need for a formal finding of misconduct. If a student is approached and told that their behaviour could be construed as misconduct, they should be prepared to listen patiently and calmly. While it may be upsetting, they should allow the other person to express their concerns, and if appropriate, try to reach common ground to remedy the situation and allow a positive</w:t>
      </w:r>
      <w:r w:rsidR="3A9859DE" w:rsidRPr="00EE5478">
        <w:rPr>
          <w:color w:val="000000" w:themeColor="text1"/>
        </w:rPr>
        <w:t xml:space="preserve"> working </w:t>
      </w:r>
      <w:r w:rsidR="3A9859DE" w:rsidRPr="1B7FBA7B">
        <w:rPr>
          <w:rFonts w:eastAsia="Arial"/>
          <w:color w:val="000000" w:themeColor="text1"/>
        </w:rPr>
        <w:t>relationship to be resumed.</w:t>
      </w:r>
    </w:p>
    <w:p w14:paraId="6E82B4F2" w14:textId="329EFABA" w:rsidR="3F7CD77A" w:rsidRPr="009D031C" w:rsidRDefault="3F7CD77A" w:rsidP="48226821">
      <w:pPr>
        <w:pStyle w:val="ParagraphHeaderlevel1"/>
        <w:keepNext/>
        <w:keepLines/>
        <w:numPr>
          <w:ilvl w:val="0"/>
          <w:numId w:val="0"/>
        </w:numPr>
        <w:rPr>
          <w:sz w:val="32"/>
          <w:szCs w:val="32"/>
        </w:rPr>
      </w:pPr>
      <w:bookmarkStart w:id="17" w:name="_Toc232648584"/>
      <w:r>
        <w:t>15</w:t>
      </w:r>
      <w:r w:rsidR="690ADC38">
        <w:t xml:space="preserve">. </w:t>
      </w:r>
      <w:r w:rsidR="690ADC38" w:rsidRPr="009D031C">
        <w:rPr>
          <w:sz w:val="32"/>
          <w:szCs w:val="32"/>
        </w:rPr>
        <w:t>Informal interventions</w:t>
      </w:r>
      <w:r w:rsidR="4983DA1E" w:rsidRPr="009D031C">
        <w:rPr>
          <w:sz w:val="32"/>
          <w:szCs w:val="32"/>
        </w:rPr>
        <w:t xml:space="preserve"> by staff</w:t>
      </w:r>
      <w:bookmarkEnd w:id="17"/>
      <w:r w:rsidR="4983DA1E" w:rsidRPr="009D031C">
        <w:rPr>
          <w:sz w:val="32"/>
          <w:szCs w:val="32"/>
        </w:rPr>
        <w:t xml:space="preserve"> </w:t>
      </w:r>
    </w:p>
    <w:p w14:paraId="3C594C96" w14:textId="4DBB809D" w:rsidR="6508C87D" w:rsidRDefault="6508C87D" w:rsidP="1B7FBA7B">
      <w:pPr>
        <w:rPr>
          <w:rFonts w:eastAsia="Arial"/>
          <w:color w:val="000000" w:themeColor="text1"/>
        </w:rPr>
      </w:pPr>
      <w:r>
        <w:t>15</w:t>
      </w:r>
      <w:r w:rsidR="690ADC38">
        <w:t xml:space="preserve">.1 Initial interventions can be taken by a member of University staff where a minor incident happens, or where there may have been a minor breach of University rules by students.  </w:t>
      </w:r>
    </w:p>
    <w:p w14:paraId="42F18C0A" w14:textId="6048CFD3" w:rsidR="0162DBA5" w:rsidRDefault="0162DBA5">
      <w:r>
        <w:t>15</w:t>
      </w:r>
      <w:r w:rsidR="690ADC38">
        <w:t xml:space="preserve">.2 Actions at this stage may include giving a verbal warning or asking a student to leave a specific area (such as a lecture room or the library), for a set time of up to one hour or until the end of the teaching session (whichever is longer). As this is a short-term measure, there is no right of appeal against the staff member’s decision. </w:t>
      </w:r>
    </w:p>
    <w:p w14:paraId="384DAEE8" w14:textId="34978241" w:rsidR="71DE6416" w:rsidRDefault="71DE6416">
      <w:r>
        <w:t>15</w:t>
      </w:r>
      <w:r w:rsidR="690ADC38">
        <w:t xml:space="preserve">.3 If there is a reasonable belief that a student is not meeting the standards of behaviour set out in this Policy, an Estates and Facilities Manager (or nominee) may temporarily suspend a student from University premises. This may be done directly or following a report from a member of staff. The suspension will normally last for up to 24 hours or until the end of the next working day, where necessary. As this is a short-term measure, there is no right of appeal against the decision. </w:t>
      </w:r>
    </w:p>
    <w:p w14:paraId="1FFEA8BE" w14:textId="0F237B99" w:rsidR="690ADC38" w:rsidRDefault="690ADC38">
      <w:r>
        <w:t xml:space="preserve">Following an initial intervention the staff member should contact the Student Conduct Team to determine if a formal report is required. </w:t>
      </w:r>
    </w:p>
    <w:p w14:paraId="685239E0" w14:textId="0EC030C2" w:rsidR="19A85B65" w:rsidRDefault="19A85B65" w:rsidP="1B7FBA7B">
      <w:r>
        <w:t>15</w:t>
      </w:r>
      <w:r w:rsidR="690ADC38">
        <w:t xml:space="preserve">.4 Where there are serious safety concerns, the Head of Student Governance and Resolution or a member of the Senior Leadership Team may request that the suspension is extended for up to 72 hours. This is an interim measure, which means it is a temporary step taken to manage safety and/or risk while the situation is being reviewed. It does not mean that any final decision has been made or that </w:t>
      </w:r>
      <w:r w:rsidR="690ADC38" w:rsidRPr="00EE5478">
        <w:t xml:space="preserve">an allegation </w:t>
      </w:r>
      <w:r w:rsidR="690ADC38">
        <w:t>has been proven. After the first 24 hours, or the end of the next working day, the student may ask for the decision to be reviewed.</w:t>
      </w:r>
    </w:p>
    <w:p w14:paraId="21743B60" w14:textId="63B58562" w:rsidR="235ECF20" w:rsidRPr="00547996" w:rsidRDefault="235ECF20" w:rsidP="20F0981E">
      <w:pPr>
        <w:pStyle w:val="ParagraphHeaderlevel1"/>
        <w:numPr>
          <w:ilvl w:val="0"/>
          <w:numId w:val="0"/>
        </w:numPr>
        <w:rPr>
          <w:rFonts w:eastAsia="Arial"/>
          <w:color w:val="000000" w:themeColor="text1"/>
          <w:sz w:val="32"/>
          <w:szCs w:val="32"/>
        </w:rPr>
      </w:pPr>
      <w:bookmarkStart w:id="18" w:name="_Toc232648585"/>
      <w:r w:rsidRPr="1B7FBA7B">
        <w:rPr>
          <w:rFonts w:eastAsia="Arial"/>
          <w:color w:val="000000" w:themeColor="text1"/>
        </w:rPr>
        <w:t>1</w:t>
      </w:r>
      <w:r w:rsidR="621D95B4" w:rsidRPr="1B7FBA7B">
        <w:rPr>
          <w:rFonts w:eastAsia="Arial"/>
          <w:color w:val="000000" w:themeColor="text1"/>
        </w:rPr>
        <w:t>6</w:t>
      </w:r>
      <w:r w:rsidRPr="1B7FBA7B">
        <w:rPr>
          <w:rFonts w:eastAsia="Arial"/>
          <w:color w:val="000000" w:themeColor="text1"/>
        </w:rPr>
        <w:t xml:space="preserve">. </w:t>
      </w:r>
      <w:r w:rsidRPr="00547996">
        <w:rPr>
          <w:rFonts w:eastAsia="Arial"/>
          <w:color w:val="000000" w:themeColor="text1"/>
          <w:sz w:val="32"/>
          <w:szCs w:val="32"/>
        </w:rPr>
        <w:t xml:space="preserve">Disclosing misconduct to the </w:t>
      </w:r>
      <w:r w:rsidR="5EB58F9E" w:rsidRPr="00547996">
        <w:rPr>
          <w:rFonts w:eastAsia="Arial"/>
          <w:color w:val="000000" w:themeColor="text1"/>
          <w:sz w:val="32"/>
          <w:szCs w:val="32"/>
        </w:rPr>
        <w:t>University</w:t>
      </w:r>
      <w:bookmarkEnd w:id="18"/>
    </w:p>
    <w:p w14:paraId="0181B466" w14:textId="0FE0292A" w:rsidR="235ECF20" w:rsidRDefault="235ECF20" w:rsidP="20F0981E">
      <w:pPr>
        <w:rPr>
          <w:rFonts w:eastAsia="Arial"/>
          <w:color w:val="000000" w:themeColor="text1"/>
        </w:rPr>
      </w:pPr>
      <w:r w:rsidRPr="20F0981E">
        <w:rPr>
          <w:rFonts w:eastAsia="Arial"/>
          <w:color w:val="000000" w:themeColor="text1"/>
        </w:rPr>
        <w:t xml:space="preserve">‘Disclosing’ means letting the </w:t>
      </w:r>
      <w:r w:rsidR="5EB58F9E" w:rsidRPr="20F0981E">
        <w:rPr>
          <w:rFonts w:eastAsia="Arial"/>
          <w:color w:val="000000" w:themeColor="text1"/>
        </w:rPr>
        <w:t>University</w:t>
      </w:r>
      <w:r w:rsidRPr="20F0981E">
        <w:rPr>
          <w:rFonts w:eastAsia="Arial"/>
          <w:color w:val="000000" w:themeColor="text1"/>
        </w:rPr>
        <w:t xml:space="preserve"> know about an incident of misconduct. </w:t>
      </w:r>
    </w:p>
    <w:p w14:paraId="21471280" w14:textId="7ABDBE4E" w:rsidR="235ECF20" w:rsidRDefault="235ECF20" w:rsidP="20F0981E">
      <w:pPr>
        <w:rPr>
          <w:rFonts w:eastAsia="Arial"/>
          <w:color w:val="000000" w:themeColor="text1"/>
        </w:rPr>
      </w:pPr>
      <w:r w:rsidRPr="20F0981E">
        <w:rPr>
          <w:rFonts w:eastAsia="Arial"/>
          <w:color w:val="000000" w:themeColor="text1"/>
        </w:rPr>
        <w:t xml:space="preserve">No-one will be disadvantaged by the </w:t>
      </w:r>
      <w:r w:rsidR="5EB58F9E" w:rsidRPr="20F0981E">
        <w:rPr>
          <w:rFonts w:eastAsia="Arial"/>
          <w:color w:val="000000" w:themeColor="text1"/>
        </w:rPr>
        <w:t>University</w:t>
      </w:r>
      <w:r w:rsidRPr="20F0981E">
        <w:rPr>
          <w:rFonts w:eastAsia="Arial"/>
          <w:color w:val="000000" w:themeColor="text1"/>
        </w:rPr>
        <w:t xml:space="preserve"> in any way by disclosing alleged misconduct. </w:t>
      </w:r>
    </w:p>
    <w:p w14:paraId="04B9BDD8" w14:textId="760E1603" w:rsidR="235ECF20" w:rsidRDefault="235ECF20" w:rsidP="20F0981E">
      <w:pPr>
        <w:rPr>
          <w:rFonts w:eastAsia="Arial"/>
          <w:color w:val="000000" w:themeColor="text1"/>
        </w:rPr>
      </w:pPr>
      <w:r w:rsidRPr="20F0981E">
        <w:rPr>
          <w:rFonts w:eastAsia="Arial"/>
          <w:color w:val="000000" w:themeColor="text1"/>
        </w:rPr>
        <w:t xml:space="preserve">Someone may not be sure if what happened is misconduct, but they are encouraged to let the </w:t>
      </w:r>
      <w:r w:rsidR="5EB58F9E" w:rsidRPr="20F0981E">
        <w:rPr>
          <w:rFonts w:eastAsia="Arial"/>
          <w:color w:val="000000" w:themeColor="text1"/>
        </w:rPr>
        <w:t>University</w:t>
      </w:r>
      <w:r w:rsidRPr="20F0981E">
        <w:rPr>
          <w:rFonts w:eastAsia="Arial"/>
          <w:color w:val="000000" w:themeColor="text1"/>
        </w:rPr>
        <w:t xml:space="preserve"> know, so that support and advice can be offered.</w:t>
      </w:r>
    </w:p>
    <w:p w14:paraId="45EF18F1" w14:textId="750EDA10" w:rsidR="235ECF20" w:rsidRDefault="235ECF20" w:rsidP="20F0981E">
      <w:pPr>
        <w:rPr>
          <w:rFonts w:eastAsia="Arial"/>
          <w:color w:val="000000" w:themeColor="text1"/>
        </w:rPr>
      </w:pPr>
      <w:r w:rsidRPr="20F0981E">
        <w:rPr>
          <w:rFonts w:eastAsia="Arial"/>
          <w:color w:val="000000" w:themeColor="text1"/>
        </w:rPr>
        <w:t xml:space="preserve">There are different ways to make a disclosure which are described below, including what may happen if a disclosure is made in each of the different ways. It is not always necessary to make a formal report for the </w:t>
      </w:r>
      <w:r w:rsidR="5EB58F9E" w:rsidRPr="20F0981E">
        <w:rPr>
          <w:rFonts w:eastAsia="Arial"/>
          <w:color w:val="000000" w:themeColor="text1"/>
        </w:rPr>
        <w:t>University</w:t>
      </w:r>
      <w:r w:rsidRPr="20F0981E">
        <w:rPr>
          <w:rFonts w:eastAsia="Arial"/>
          <w:color w:val="000000" w:themeColor="text1"/>
        </w:rPr>
        <w:t xml:space="preserve"> to investigate an alleged incident of misconduct; the </w:t>
      </w:r>
      <w:r w:rsidR="5EB58F9E" w:rsidRPr="20F0981E">
        <w:rPr>
          <w:rFonts w:eastAsia="Arial"/>
          <w:color w:val="000000" w:themeColor="text1"/>
        </w:rPr>
        <w:t>University</w:t>
      </w:r>
      <w:r w:rsidRPr="20F0981E">
        <w:rPr>
          <w:rFonts w:eastAsia="Arial"/>
          <w:color w:val="000000" w:themeColor="text1"/>
        </w:rPr>
        <w:t xml:space="preserve"> may be able to act based on other ways that it is informed of incidents.</w:t>
      </w:r>
    </w:p>
    <w:p w14:paraId="1C8F2BB2" w14:textId="1068695C" w:rsidR="235ECF20" w:rsidRDefault="235ECF20" w:rsidP="7C8CA2D3">
      <w:pPr>
        <w:rPr>
          <w:rFonts w:eastAsia="Arial"/>
          <w:color w:val="000000" w:themeColor="text1"/>
          <w:szCs w:val="24"/>
        </w:rPr>
      </w:pPr>
      <w:r w:rsidRPr="7C8CA2D3">
        <w:rPr>
          <w:rFonts w:eastAsia="Arial"/>
          <w:color w:val="000000" w:themeColor="text1"/>
          <w:szCs w:val="24"/>
        </w:rPr>
        <w:t xml:space="preserve">Anyone wishing to disclose misconduct is encouraged to do so as soon as possible. </w:t>
      </w:r>
      <w:r w:rsidR="0A6672B7" w:rsidRPr="7C8CA2D3">
        <w:rPr>
          <w:rFonts w:eastAsia="Arial"/>
          <w:color w:val="000000" w:themeColor="text1"/>
          <w:szCs w:val="24"/>
        </w:rPr>
        <w:t>T</w:t>
      </w:r>
      <w:r w:rsidRPr="7C8CA2D3">
        <w:rPr>
          <w:rFonts w:eastAsia="Arial"/>
          <w:color w:val="000000" w:themeColor="text1"/>
          <w:szCs w:val="24"/>
        </w:rPr>
        <w:t xml:space="preserve">he section below on ‘formally reporting misconduct’ </w:t>
      </w:r>
      <w:r w:rsidR="2DBB3608" w:rsidRPr="7C8CA2D3">
        <w:rPr>
          <w:rFonts w:eastAsia="Arial"/>
          <w:color w:val="000000" w:themeColor="text1"/>
          <w:szCs w:val="24"/>
        </w:rPr>
        <w:t>explains</w:t>
      </w:r>
      <w:r w:rsidRPr="7C8CA2D3">
        <w:rPr>
          <w:rFonts w:eastAsia="Arial"/>
          <w:color w:val="000000" w:themeColor="text1"/>
          <w:szCs w:val="24"/>
        </w:rPr>
        <w:t xml:space="preserve"> timeframes.  </w:t>
      </w:r>
    </w:p>
    <w:p w14:paraId="715AB82E" w14:textId="0CFE5747" w:rsidR="08B868AB" w:rsidRDefault="08B868AB" w:rsidP="7C8CA2D3">
      <w:r w:rsidRPr="1B7FBA7B">
        <w:rPr>
          <w:rFonts w:eastAsia="Arial"/>
        </w:rPr>
        <w:t>1</w:t>
      </w:r>
      <w:r w:rsidR="0E9D40D7" w:rsidRPr="1B7FBA7B">
        <w:rPr>
          <w:rFonts w:eastAsia="Arial"/>
        </w:rPr>
        <w:t>6</w:t>
      </w:r>
      <w:r w:rsidRPr="1B7FBA7B">
        <w:rPr>
          <w:rFonts w:eastAsia="Arial"/>
        </w:rPr>
        <w:t xml:space="preserve">.1 </w:t>
      </w:r>
      <w:r w:rsidRPr="00547996">
        <w:rPr>
          <w:rFonts w:eastAsia="Arial"/>
          <w:b/>
          <w:bCs/>
          <w:u w:val="single"/>
        </w:rPr>
        <w:t>Who can disclose</w:t>
      </w:r>
      <w:r w:rsidRPr="1B7FBA7B">
        <w:rPr>
          <w:rFonts w:eastAsia="Arial"/>
          <w:u w:val="single"/>
        </w:rPr>
        <w:t xml:space="preserve"> </w:t>
      </w:r>
    </w:p>
    <w:p w14:paraId="338F600F" w14:textId="7729D269" w:rsidR="08B868AB" w:rsidRDefault="08B868AB" w:rsidP="7C8CA2D3">
      <w:r w:rsidRPr="7C8CA2D3">
        <w:rPr>
          <w:rFonts w:eastAsia="Arial"/>
          <w:szCs w:val="24"/>
        </w:rPr>
        <w:t xml:space="preserve">Alleged misconduct can be disclosed by the person who the behaviour happened to, or by a witness to that behaviour, including: </w:t>
      </w:r>
    </w:p>
    <w:p w14:paraId="1175D507" w14:textId="248DD93C" w:rsidR="08B868AB" w:rsidRDefault="08B868AB" w:rsidP="7C8CA2D3">
      <w:r w:rsidRPr="7C8CA2D3">
        <w:rPr>
          <w:rFonts w:eastAsia="Arial"/>
          <w:szCs w:val="24"/>
        </w:rPr>
        <w:t xml:space="preserve">• a LMU student </w:t>
      </w:r>
    </w:p>
    <w:p w14:paraId="029F840F" w14:textId="5A9E9106" w:rsidR="08B868AB" w:rsidRDefault="08B868AB" w:rsidP="7C8CA2D3">
      <w:r w:rsidRPr="7C8CA2D3">
        <w:rPr>
          <w:rFonts w:eastAsia="Arial"/>
          <w:szCs w:val="24"/>
        </w:rPr>
        <w:t xml:space="preserve">• a member of LMU staff </w:t>
      </w:r>
    </w:p>
    <w:p w14:paraId="2B67FCB4" w14:textId="0206E4F0" w:rsidR="08B868AB" w:rsidRDefault="08B868AB" w:rsidP="7C8CA2D3">
      <w:r w:rsidRPr="7C8CA2D3">
        <w:rPr>
          <w:rFonts w:eastAsia="Arial"/>
          <w:szCs w:val="24"/>
        </w:rPr>
        <w:t xml:space="preserve">• a third party or visitor to LMU </w:t>
      </w:r>
    </w:p>
    <w:p w14:paraId="14123FC1" w14:textId="4DF43D88" w:rsidR="08B868AB" w:rsidRDefault="08B868AB" w:rsidP="20F0981E">
      <w:pPr>
        <w:rPr>
          <w:rFonts w:eastAsia="Arial"/>
        </w:rPr>
      </w:pPr>
      <w:r w:rsidRPr="20F0981E">
        <w:rPr>
          <w:rFonts w:eastAsia="Arial"/>
        </w:rPr>
        <w:t xml:space="preserve">• a person external to LMU where the behaviour impacts on the reputation of the </w:t>
      </w:r>
      <w:r w:rsidR="5EB58F9E" w:rsidRPr="20F0981E">
        <w:rPr>
          <w:rFonts w:eastAsia="Arial"/>
        </w:rPr>
        <w:t>University</w:t>
      </w:r>
      <w:r w:rsidR="40B2ACD1" w:rsidRPr="20F0981E">
        <w:rPr>
          <w:rFonts w:eastAsia="Arial"/>
        </w:rPr>
        <w:t xml:space="preserve"> </w:t>
      </w:r>
      <w:r w:rsidRPr="20F0981E">
        <w:rPr>
          <w:rFonts w:eastAsia="Arial"/>
        </w:rPr>
        <w:t xml:space="preserve">and/or could harm members of the public or of </w:t>
      </w:r>
      <w:r w:rsidR="5EB58F9E" w:rsidRPr="20F0981E">
        <w:rPr>
          <w:rFonts w:eastAsia="Arial"/>
        </w:rPr>
        <w:t>University</w:t>
      </w:r>
      <w:r w:rsidR="7D591C69" w:rsidRPr="20F0981E">
        <w:rPr>
          <w:rFonts w:eastAsia="Arial"/>
        </w:rPr>
        <w:t xml:space="preserve"> </w:t>
      </w:r>
      <w:r w:rsidRPr="20F0981E">
        <w:rPr>
          <w:rFonts w:eastAsia="Arial"/>
        </w:rPr>
        <w:t>community</w:t>
      </w:r>
    </w:p>
    <w:p w14:paraId="1EFC8859" w14:textId="539769F3" w:rsidR="08B868AB" w:rsidRDefault="54C986B3" w:rsidP="734868FE">
      <w:pPr>
        <w:rPr>
          <w:rFonts w:eastAsia="Arial"/>
          <w:color w:val="000000" w:themeColor="text1"/>
        </w:rPr>
      </w:pPr>
      <w:r w:rsidRPr="1B7FBA7B">
        <w:rPr>
          <w:rFonts w:eastAsia="Arial"/>
          <w:color w:val="000000" w:themeColor="text1"/>
        </w:rPr>
        <w:t>1</w:t>
      </w:r>
      <w:r w:rsidR="26884747" w:rsidRPr="1B7FBA7B">
        <w:rPr>
          <w:rFonts w:eastAsia="Arial"/>
          <w:color w:val="000000" w:themeColor="text1"/>
        </w:rPr>
        <w:t>6</w:t>
      </w:r>
      <w:r w:rsidRPr="1B7FBA7B">
        <w:rPr>
          <w:rFonts w:eastAsia="Arial"/>
          <w:color w:val="000000" w:themeColor="text1"/>
        </w:rPr>
        <w:t>.</w:t>
      </w:r>
      <w:r w:rsidR="61AC5EBF" w:rsidRPr="1B7FBA7B">
        <w:rPr>
          <w:rFonts w:eastAsia="Arial"/>
          <w:color w:val="000000" w:themeColor="text1"/>
        </w:rPr>
        <w:t>2</w:t>
      </w:r>
      <w:r w:rsidRPr="1B7FBA7B">
        <w:rPr>
          <w:rFonts w:eastAsia="Arial"/>
          <w:color w:val="000000" w:themeColor="text1"/>
        </w:rPr>
        <w:t xml:space="preserve"> </w:t>
      </w:r>
      <w:r w:rsidR="0251AA40" w:rsidRPr="00547996">
        <w:rPr>
          <w:rFonts w:eastAsia="Arial"/>
          <w:b/>
          <w:bCs/>
          <w:color w:val="000000" w:themeColor="text1"/>
          <w:u w:val="single"/>
        </w:rPr>
        <w:t>Speaking to a member of staff</w:t>
      </w:r>
    </w:p>
    <w:p w14:paraId="184CAFE5" w14:textId="283E7ADD" w:rsidR="235ECF20" w:rsidRDefault="235ECF20" w:rsidP="7C8CA2D3">
      <w:pPr>
        <w:rPr>
          <w:rFonts w:eastAsia="Arial"/>
          <w:color w:val="000000" w:themeColor="text1"/>
          <w:szCs w:val="24"/>
        </w:rPr>
      </w:pPr>
      <w:r w:rsidRPr="7C8CA2D3">
        <w:rPr>
          <w:rFonts w:eastAsia="Arial"/>
          <w:color w:val="000000" w:themeColor="text1"/>
          <w:szCs w:val="24"/>
        </w:rPr>
        <w:t xml:space="preserve">Disclosure in this way means telling a staff member about an incident of misconduct. A student might feel able to disclose to a member of academic or support staff. The staff member will take the disclosure seriously, but this does not automatically lead to an investigation into the alleged incident. </w:t>
      </w:r>
    </w:p>
    <w:p w14:paraId="429E6A37" w14:textId="57C58417" w:rsidR="235ECF20" w:rsidRDefault="235ECF20" w:rsidP="7C8CA2D3">
      <w:pPr>
        <w:rPr>
          <w:rFonts w:eastAsia="Arial"/>
          <w:color w:val="000000" w:themeColor="text1"/>
          <w:szCs w:val="24"/>
        </w:rPr>
      </w:pPr>
      <w:r w:rsidRPr="7C8CA2D3">
        <w:rPr>
          <w:rFonts w:eastAsia="Arial"/>
          <w:color w:val="000000" w:themeColor="text1"/>
          <w:szCs w:val="24"/>
        </w:rPr>
        <w:t xml:space="preserve">Depending on the staff members’ role, they will either explain the options (including the option of confidential support, and advice about possible options for action, without a need to commit to any decision about what action to take) or they will refer the student to a specialist staff member who will explain this information. A staff member might also refer the student to submit a report on </w:t>
      </w:r>
      <w:hyperlink r:id="rId20">
        <w:r w:rsidRPr="7C8CA2D3">
          <w:rPr>
            <w:rStyle w:val="Hyperlink"/>
          </w:rPr>
          <w:t xml:space="preserve">the </w:t>
        </w:r>
        <w:proofErr w:type="spellStart"/>
        <w:r w:rsidRPr="7C8CA2D3">
          <w:rPr>
            <w:rStyle w:val="Hyperlink"/>
          </w:rPr>
          <w:t>Report+Support</w:t>
        </w:r>
        <w:proofErr w:type="spellEnd"/>
        <w:r w:rsidRPr="7C8CA2D3">
          <w:rPr>
            <w:rStyle w:val="Hyperlink"/>
          </w:rPr>
          <w:t xml:space="preserve"> platform</w:t>
        </w:r>
      </w:hyperlink>
      <w:r w:rsidRPr="7C8CA2D3">
        <w:rPr>
          <w:rFonts w:eastAsia="Arial"/>
          <w:color w:val="000000" w:themeColor="text1"/>
          <w:szCs w:val="24"/>
        </w:rPr>
        <w:t xml:space="preserve"> or to submit </w:t>
      </w:r>
      <w:hyperlink r:id="rId21">
        <w:r w:rsidRPr="7C8CA2D3">
          <w:rPr>
            <w:rStyle w:val="Hyperlink"/>
          </w:rPr>
          <w:t>a misconduct incident report form</w:t>
        </w:r>
      </w:hyperlink>
      <w:r w:rsidRPr="7C8CA2D3">
        <w:rPr>
          <w:rFonts w:eastAsia="Arial"/>
          <w:color w:val="000000" w:themeColor="text1"/>
          <w:szCs w:val="24"/>
        </w:rPr>
        <w:t xml:space="preserve">. </w:t>
      </w:r>
    </w:p>
    <w:p w14:paraId="48DE98C2" w14:textId="422B976B" w:rsidR="235ECF20" w:rsidRDefault="235ECF20" w:rsidP="7C8CA2D3">
      <w:pPr>
        <w:rPr>
          <w:rFonts w:eastAsia="Arial"/>
          <w:color w:val="000000" w:themeColor="text1"/>
          <w:szCs w:val="24"/>
        </w:rPr>
      </w:pPr>
      <w:r w:rsidRPr="7C8CA2D3">
        <w:rPr>
          <w:rFonts w:eastAsia="Arial"/>
          <w:color w:val="000000" w:themeColor="text1"/>
          <w:szCs w:val="24"/>
        </w:rPr>
        <w:t xml:space="preserve">Students can contact Student Services by emailing </w:t>
      </w:r>
      <w:hyperlink r:id="rId22">
        <w:r w:rsidRPr="7C8CA2D3">
          <w:rPr>
            <w:rStyle w:val="Hyperlink"/>
          </w:rPr>
          <w:t>studentservices@londonmet.ac.uk</w:t>
        </w:r>
      </w:hyperlink>
      <w:r w:rsidRPr="7C8CA2D3">
        <w:rPr>
          <w:rFonts w:eastAsia="Arial"/>
          <w:color w:val="0E2740"/>
          <w:szCs w:val="24"/>
        </w:rPr>
        <w:t xml:space="preserve"> D</w:t>
      </w:r>
      <w:r w:rsidRPr="7C8CA2D3">
        <w:rPr>
          <w:rFonts w:eastAsia="Arial"/>
          <w:color w:val="000000" w:themeColor="text1"/>
          <w:szCs w:val="24"/>
        </w:rPr>
        <w:t xml:space="preserve">etails of services are available </w:t>
      </w:r>
      <w:hyperlink r:id="rId23">
        <w:r w:rsidRPr="7C8CA2D3">
          <w:rPr>
            <w:rStyle w:val="Hyperlink"/>
          </w:rPr>
          <w:t>here.</w:t>
        </w:r>
      </w:hyperlink>
    </w:p>
    <w:p w14:paraId="3906B946" w14:textId="0B3639FD" w:rsidR="235ECF20" w:rsidRDefault="235ECF20" w:rsidP="7C8CA2D3">
      <w:pPr>
        <w:rPr>
          <w:rFonts w:eastAsia="Arial"/>
          <w:color w:val="000000" w:themeColor="text1"/>
          <w:szCs w:val="24"/>
        </w:rPr>
      </w:pPr>
      <w:r w:rsidRPr="7C8CA2D3">
        <w:rPr>
          <w:rFonts w:eastAsia="Arial"/>
          <w:color w:val="000000" w:themeColor="text1"/>
          <w:szCs w:val="24"/>
        </w:rPr>
        <w:t xml:space="preserve">Students can contact the Students Union Advice Service via the </w:t>
      </w:r>
      <w:hyperlink r:id="rId24">
        <w:r w:rsidRPr="7C8CA2D3">
          <w:rPr>
            <w:rStyle w:val="Hyperlink"/>
          </w:rPr>
          <w:t>online contact form.</w:t>
        </w:r>
      </w:hyperlink>
      <w:r w:rsidRPr="7C8CA2D3">
        <w:rPr>
          <w:rFonts w:eastAsia="Arial"/>
          <w:color w:val="000000" w:themeColor="text1"/>
          <w:szCs w:val="24"/>
        </w:rPr>
        <w:t xml:space="preserve"> Details of the Advice Service are available </w:t>
      </w:r>
      <w:hyperlink r:id="rId25">
        <w:r w:rsidRPr="7C8CA2D3">
          <w:rPr>
            <w:rStyle w:val="Hyperlink"/>
          </w:rPr>
          <w:t>on their webpage.</w:t>
        </w:r>
      </w:hyperlink>
      <w:r w:rsidRPr="7C8CA2D3">
        <w:rPr>
          <w:rFonts w:eastAsia="Arial"/>
          <w:color w:val="000000" w:themeColor="text1"/>
          <w:szCs w:val="24"/>
        </w:rPr>
        <w:t xml:space="preserve"> </w:t>
      </w:r>
    </w:p>
    <w:p w14:paraId="3FB8EF29" w14:textId="3508160A" w:rsidR="39996308" w:rsidRPr="00547996" w:rsidRDefault="38BC5E22" w:rsidP="20F0981E">
      <w:pPr>
        <w:rPr>
          <w:rFonts w:eastAsia="Arial"/>
          <w:b/>
          <w:bCs/>
          <w:color w:val="000000" w:themeColor="text1"/>
        </w:rPr>
      </w:pPr>
      <w:r w:rsidRPr="1B7FBA7B">
        <w:rPr>
          <w:rFonts w:eastAsia="Arial"/>
          <w:color w:val="000000" w:themeColor="text1"/>
        </w:rPr>
        <w:t>1</w:t>
      </w:r>
      <w:r w:rsidR="53DD50E6" w:rsidRPr="1B7FBA7B">
        <w:rPr>
          <w:rFonts w:eastAsia="Arial"/>
          <w:color w:val="000000" w:themeColor="text1"/>
        </w:rPr>
        <w:t>6</w:t>
      </w:r>
      <w:r w:rsidRPr="1B7FBA7B">
        <w:rPr>
          <w:rFonts w:eastAsia="Arial"/>
          <w:color w:val="000000" w:themeColor="text1"/>
        </w:rPr>
        <w:t xml:space="preserve">.3 </w:t>
      </w:r>
      <w:r w:rsidR="0251AA40" w:rsidRPr="00547996">
        <w:rPr>
          <w:rFonts w:eastAsia="Arial"/>
          <w:b/>
          <w:bCs/>
          <w:color w:val="000000" w:themeColor="text1"/>
          <w:u w:val="single"/>
        </w:rPr>
        <w:t>The</w:t>
      </w:r>
      <w:r w:rsidR="1328E9F1" w:rsidRPr="00547996">
        <w:rPr>
          <w:rFonts w:eastAsia="Arial"/>
          <w:b/>
          <w:bCs/>
          <w:color w:val="000000" w:themeColor="text1"/>
          <w:u w:val="single"/>
        </w:rPr>
        <w:t xml:space="preserve"> </w:t>
      </w:r>
      <w:r w:rsidR="73187A0E" w:rsidRPr="00547996">
        <w:rPr>
          <w:rFonts w:eastAsia="Arial"/>
          <w:b/>
          <w:bCs/>
          <w:color w:val="000000" w:themeColor="text1"/>
          <w:u w:val="single"/>
        </w:rPr>
        <w:t>University</w:t>
      </w:r>
      <w:r w:rsidR="0251AA40" w:rsidRPr="00547996">
        <w:rPr>
          <w:rFonts w:eastAsia="Arial"/>
          <w:b/>
          <w:bCs/>
          <w:color w:val="000000" w:themeColor="text1"/>
          <w:u w:val="single"/>
        </w:rPr>
        <w:t xml:space="preserve"> </w:t>
      </w:r>
      <w:hyperlink r:id="rId26">
        <w:proofErr w:type="spellStart"/>
        <w:r w:rsidR="0251AA40" w:rsidRPr="00547996">
          <w:rPr>
            <w:rStyle w:val="Hyperlink"/>
            <w:b/>
            <w:bCs/>
          </w:rPr>
          <w:t>Report+Support</w:t>
        </w:r>
        <w:proofErr w:type="spellEnd"/>
      </w:hyperlink>
      <w:r w:rsidR="0251AA40" w:rsidRPr="00547996">
        <w:rPr>
          <w:rFonts w:eastAsia="Arial"/>
          <w:b/>
          <w:bCs/>
          <w:color w:val="000000" w:themeColor="text1"/>
          <w:u w:val="single"/>
        </w:rPr>
        <w:t xml:space="preserve"> platform</w:t>
      </w:r>
    </w:p>
    <w:p w14:paraId="418522FC" w14:textId="36165689" w:rsidR="235ECF20" w:rsidRDefault="235ECF20" w:rsidP="20F0981E">
      <w:pPr>
        <w:rPr>
          <w:rFonts w:eastAsia="Arial"/>
          <w:color w:val="000000" w:themeColor="text1"/>
        </w:rPr>
      </w:pPr>
      <w:r w:rsidRPr="20F0981E">
        <w:rPr>
          <w:rFonts w:eastAsia="Arial"/>
          <w:color w:val="000000" w:themeColor="text1"/>
        </w:rPr>
        <w:t xml:space="preserve">A disclosure on the </w:t>
      </w:r>
      <w:r w:rsidR="5EB58F9E" w:rsidRPr="20F0981E">
        <w:rPr>
          <w:rFonts w:eastAsia="Arial"/>
          <w:color w:val="000000" w:themeColor="text1"/>
        </w:rPr>
        <w:t>University</w:t>
      </w:r>
      <w:r w:rsidRPr="20F0981E">
        <w:rPr>
          <w:rFonts w:eastAsia="Arial"/>
          <w:color w:val="000000" w:themeColor="text1"/>
        </w:rPr>
        <w:t xml:space="preserve"> </w:t>
      </w:r>
      <w:proofErr w:type="spellStart"/>
      <w:r w:rsidRPr="20F0981E">
        <w:rPr>
          <w:rFonts w:eastAsia="Arial"/>
          <w:color w:val="000000" w:themeColor="text1"/>
        </w:rPr>
        <w:t>Report+Support</w:t>
      </w:r>
      <w:proofErr w:type="spellEnd"/>
      <w:r w:rsidRPr="20F0981E">
        <w:rPr>
          <w:rFonts w:eastAsia="Arial"/>
          <w:color w:val="000000" w:themeColor="text1"/>
        </w:rPr>
        <w:t xml:space="preserve"> platform does not automatically lead the </w:t>
      </w:r>
      <w:r w:rsidR="5EB58F9E" w:rsidRPr="20F0981E">
        <w:rPr>
          <w:rFonts w:eastAsia="Arial"/>
          <w:color w:val="000000" w:themeColor="text1"/>
        </w:rPr>
        <w:t>University</w:t>
      </w:r>
      <w:r w:rsidRPr="20F0981E">
        <w:rPr>
          <w:rFonts w:eastAsia="Arial"/>
          <w:color w:val="000000" w:themeColor="text1"/>
        </w:rPr>
        <w:t xml:space="preserve"> to investigate the reported incident(s). When someone discloses an incident, they will be contacted and signposted to appropriate support and informed of their option to make a formal misconduct report. </w:t>
      </w:r>
    </w:p>
    <w:p w14:paraId="7D653851" w14:textId="0CBCE7F4" w:rsidR="235ECF20" w:rsidRDefault="70DA500D" w:rsidP="734868FE">
      <w:pPr>
        <w:rPr>
          <w:rFonts w:eastAsia="Arial"/>
          <w:color w:val="000000" w:themeColor="text1"/>
        </w:rPr>
      </w:pPr>
      <w:r w:rsidRPr="1B7FBA7B">
        <w:rPr>
          <w:rFonts w:eastAsia="Arial"/>
          <w:color w:val="000000" w:themeColor="text1"/>
        </w:rPr>
        <w:t>1</w:t>
      </w:r>
      <w:r w:rsidR="5762882C" w:rsidRPr="1B7FBA7B">
        <w:rPr>
          <w:rFonts w:eastAsia="Arial"/>
          <w:color w:val="000000" w:themeColor="text1"/>
        </w:rPr>
        <w:t>6</w:t>
      </w:r>
      <w:r w:rsidRPr="1B7FBA7B">
        <w:rPr>
          <w:rFonts w:eastAsia="Arial"/>
          <w:color w:val="000000" w:themeColor="text1"/>
        </w:rPr>
        <w:t xml:space="preserve">.4 </w:t>
      </w:r>
      <w:r w:rsidR="0251AA40" w:rsidRPr="00547996">
        <w:rPr>
          <w:rFonts w:eastAsia="Arial"/>
          <w:b/>
          <w:bCs/>
          <w:color w:val="000000" w:themeColor="text1"/>
          <w:u w:val="single"/>
        </w:rPr>
        <w:t>Disclosing anonymously</w:t>
      </w:r>
    </w:p>
    <w:p w14:paraId="07469237" w14:textId="4B826587" w:rsidR="235ECF20" w:rsidRDefault="235ECF20" w:rsidP="20F0981E">
      <w:pPr>
        <w:rPr>
          <w:rFonts w:eastAsia="Arial"/>
          <w:color w:val="000000" w:themeColor="text1"/>
        </w:rPr>
      </w:pPr>
      <w:r w:rsidRPr="20F0981E">
        <w:rPr>
          <w:rFonts w:eastAsia="Arial"/>
          <w:color w:val="000000" w:themeColor="text1"/>
        </w:rPr>
        <w:t xml:space="preserve">There is also an option on </w:t>
      </w:r>
      <w:r w:rsidRPr="20F0981E">
        <w:rPr>
          <w:rFonts w:eastAsia="Arial"/>
          <w:color w:val="000000" w:themeColor="text1"/>
          <w:u w:val="single"/>
        </w:rPr>
        <w:t xml:space="preserve">the </w:t>
      </w:r>
      <w:hyperlink r:id="rId27">
        <w:proofErr w:type="spellStart"/>
        <w:r w:rsidRPr="20F0981E">
          <w:rPr>
            <w:rStyle w:val="Hyperlink"/>
          </w:rPr>
          <w:t>Report+Support</w:t>
        </w:r>
        <w:proofErr w:type="spellEnd"/>
      </w:hyperlink>
      <w:r w:rsidRPr="20F0981E">
        <w:rPr>
          <w:rFonts w:eastAsia="Arial"/>
          <w:color w:val="000000" w:themeColor="text1"/>
          <w:u w:val="single"/>
        </w:rPr>
        <w:t xml:space="preserve"> platform</w:t>
      </w:r>
      <w:r w:rsidRPr="20F0981E">
        <w:rPr>
          <w:rFonts w:eastAsia="Arial"/>
          <w:color w:val="000000" w:themeColor="text1"/>
        </w:rPr>
        <w:t xml:space="preserve"> to disclose anonymously. Choosing to disclose anonymously means that the </w:t>
      </w:r>
      <w:r w:rsidR="5EB58F9E" w:rsidRPr="20F0981E">
        <w:rPr>
          <w:rFonts w:eastAsia="Arial"/>
          <w:color w:val="000000" w:themeColor="text1"/>
        </w:rPr>
        <w:t>University</w:t>
      </w:r>
      <w:r w:rsidRPr="20F0981E">
        <w:rPr>
          <w:rFonts w:eastAsia="Arial"/>
          <w:color w:val="000000" w:themeColor="text1"/>
        </w:rPr>
        <w:t xml:space="preserve"> is limited in how it can respond as they would not have any contact details for the Reporting Party. However, anonymous disclosures can help to inform prevention work across the </w:t>
      </w:r>
      <w:r w:rsidR="5EB58F9E" w:rsidRPr="20F0981E">
        <w:rPr>
          <w:rFonts w:eastAsia="Arial"/>
          <w:color w:val="000000" w:themeColor="text1"/>
        </w:rPr>
        <w:t>University</w:t>
      </w:r>
      <w:r w:rsidRPr="20F0981E">
        <w:rPr>
          <w:rFonts w:eastAsia="Arial"/>
          <w:color w:val="000000" w:themeColor="text1"/>
        </w:rPr>
        <w:t xml:space="preserve">. </w:t>
      </w:r>
    </w:p>
    <w:p w14:paraId="0993DA5E" w14:textId="1423153A" w:rsidR="235ECF20" w:rsidRDefault="235ECF20" w:rsidP="20F0981E">
      <w:pPr>
        <w:rPr>
          <w:rFonts w:eastAsia="Arial"/>
          <w:color w:val="000000" w:themeColor="text1"/>
        </w:rPr>
      </w:pPr>
      <w:r w:rsidRPr="20F0981E">
        <w:rPr>
          <w:rFonts w:eastAsia="Arial"/>
          <w:color w:val="000000" w:themeColor="text1"/>
        </w:rPr>
        <w:t xml:space="preserve">Students are strongly encouraged to talk to a member of </w:t>
      </w:r>
      <w:hyperlink r:id="rId28">
        <w:r w:rsidRPr="20F0981E">
          <w:rPr>
            <w:rStyle w:val="Hyperlink"/>
          </w:rPr>
          <w:t>Student Support staff,</w:t>
        </w:r>
      </w:hyperlink>
      <w:r w:rsidRPr="20F0981E">
        <w:rPr>
          <w:rFonts w:eastAsia="Arial"/>
          <w:color w:val="000000" w:themeColor="text1"/>
        </w:rPr>
        <w:t xml:space="preserve"> </w:t>
      </w:r>
      <w:hyperlink r:id="rId29">
        <w:r w:rsidRPr="20F0981E">
          <w:rPr>
            <w:rStyle w:val="Hyperlink"/>
          </w:rPr>
          <w:t>the Students’ Union Advice Service</w:t>
        </w:r>
      </w:hyperlink>
      <w:r w:rsidRPr="20F0981E">
        <w:rPr>
          <w:rFonts w:eastAsia="Arial"/>
          <w:color w:val="000000" w:themeColor="text1"/>
        </w:rPr>
        <w:t xml:space="preserve"> or the Student Conduct team (</w:t>
      </w:r>
      <w:hyperlink r:id="rId30">
        <w:r w:rsidRPr="20F0981E">
          <w:rPr>
            <w:rStyle w:val="Hyperlink"/>
          </w:rPr>
          <w:t>conduct@londonmet.ac.uk</w:t>
        </w:r>
      </w:hyperlink>
      <w:r w:rsidRPr="20F0981E">
        <w:rPr>
          <w:rFonts w:eastAsia="Arial"/>
          <w:color w:val="000000" w:themeColor="text1"/>
        </w:rPr>
        <w:t xml:space="preserve">) if they have an allegation of misconduct that they do not feel they can raise without doing so anonymously. Staff can advise whether any action may be taken by the </w:t>
      </w:r>
      <w:r w:rsidR="5EB58F9E" w:rsidRPr="20F0981E">
        <w:rPr>
          <w:rFonts w:eastAsia="Arial"/>
          <w:color w:val="000000" w:themeColor="text1"/>
        </w:rPr>
        <w:t>University</w:t>
      </w:r>
      <w:r w:rsidRPr="20F0981E">
        <w:rPr>
          <w:rFonts w:eastAsia="Arial"/>
          <w:color w:val="000000" w:themeColor="text1"/>
        </w:rPr>
        <w:t xml:space="preserve"> in response to an anonymous disclosure. Students Union staff can support students to formally report misconduct if they choose to do so. </w:t>
      </w:r>
    </w:p>
    <w:p w14:paraId="33ACBFE1" w14:textId="66E223F5" w:rsidR="59D6B00B" w:rsidRDefault="7C93A6E5" w:rsidP="734868FE">
      <w:pPr>
        <w:rPr>
          <w:rFonts w:eastAsia="Arial"/>
          <w:color w:val="000000" w:themeColor="text1"/>
        </w:rPr>
      </w:pPr>
      <w:r w:rsidRPr="1B7FBA7B">
        <w:rPr>
          <w:rFonts w:eastAsia="Arial"/>
          <w:color w:val="000000" w:themeColor="text1"/>
        </w:rPr>
        <w:t>1</w:t>
      </w:r>
      <w:r w:rsidR="325C734A" w:rsidRPr="1B7FBA7B">
        <w:rPr>
          <w:rFonts w:eastAsia="Arial"/>
          <w:color w:val="000000" w:themeColor="text1"/>
        </w:rPr>
        <w:t>6</w:t>
      </w:r>
      <w:r w:rsidRPr="1B7FBA7B">
        <w:rPr>
          <w:rFonts w:eastAsia="Arial"/>
          <w:color w:val="000000" w:themeColor="text1"/>
        </w:rPr>
        <w:t>.</w:t>
      </w:r>
      <w:r w:rsidR="11D3215E" w:rsidRPr="1B7FBA7B">
        <w:rPr>
          <w:rFonts w:eastAsia="Arial"/>
          <w:color w:val="000000" w:themeColor="text1"/>
        </w:rPr>
        <w:t xml:space="preserve">5 </w:t>
      </w:r>
      <w:r w:rsidR="0251AA40" w:rsidRPr="005E4023">
        <w:rPr>
          <w:rFonts w:eastAsia="Arial"/>
          <w:b/>
          <w:bCs/>
          <w:color w:val="000000" w:themeColor="text1"/>
          <w:u w:val="single"/>
        </w:rPr>
        <w:t>Formally reporting misconduct</w:t>
      </w:r>
    </w:p>
    <w:p w14:paraId="321C43A2" w14:textId="3ADD1190" w:rsidR="235ECF20" w:rsidRDefault="235ECF20" w:rsidP="20F0981E">
      <w:pPr>
        <w:rPr>
          <w:rFonts w:eastAsia="Arial"/>
          <w:color w:val="000000" w:themeColor="text1"/>
        </w:rPr>
      </w:pPr>
      <w:r w:rsidRPr="20F0981E">
        <w:rPr>
          <w:rFonts w:eastAsia="Arial"/>
          <w:color w:val="000000" w:themeColor="text1"/>
        </w:rPr>
        <w:t xml:space="preserve">To make a formal report of misconduct to the </w:t>
      </w:r>
      <w:r w:rsidR="5EB58F9E" w:rsidRPr="20F0981E">
        <w:rPr>
          <w:rFonts w:eastAsia="Arial"/>
          <w:color w:val="000000" w:themeColor="text1"/>
        </w:rPr>
        <w:t>University</w:t>
      </w:r>
      <w:r w:rsidRPr="20F0981E">
        <w:rPr>
          <w:rFonts w:eastAsia="Arial"/>
          <w:color w:val="000000" w:themeColor="text1"/>
        </w:rPr>
        <w:t xml:space="preserve">, a misconduct incident report form should be completed, available </w:t>
      </w:r>
      <w:hyperlink r:id="rId31">
        <w:r w:rsidRPr="20F0981E">
          <w:rPr>
            <w:rStyle w:val="Hyperlink"/>
          </w:rPr>
          <w:t>on the Student Conduct webpage</w:t>
        </w:r>
      </w:hyperlink>
      <w:r w:rsidRPr="20F0981E">
        <w:rPr>
          <w:rFonts w:eastAsia="Arial"/>
          <w:color w:val="000000" w:themeColor="text1"/>
        </w:rPr>
        <w:t xml:space="preserve">. </w:t>
      </w:r>
    </w:p>
    <w:p w14:paraId="7EE9CC05" w14:textId="3FB9B678" w:rsidR="235ECF20" w:rsidRDefault="235ECF20" w:rsidP="7C8CA2D3">
      <w:pPr>
        <w:rPr>
          <w:rFonts w:eastAsia="Arial"/>
          <w:color w:val="000000" w:themeColor="text1"/>
          <w:szCs w:val="24"/>
        </w:rPr>
      </w:pPr>
      <w:r w:rsidRPr="7C8CA2D3">
        <w:rPr>
          <w:rFonts w:eastAsia="Arial"/>
          <w:color w:val="000000" w:themeColor="text1"/>
          <w:szCs w:val="24"/>
        </w:rPr>
        <w:t xml:space="preserve">The Students’ Union Advice Service can support students with completing a misconduct incident report form. Students can contact the Advice Service via the </w:t>
      </w:r>
      <w:hyperlink r:id="rId32">
        <w:r w:rsidRPr="7C8CA2D3">
          <w:rPr>
            <w:rStyle w:val="Hyperlink"/>
          </w:rPr>
          <w:t>online contact form.</w:t>
        </w:r>
      </w:hyperlink>
    </w:p>
    <w:p w14:paraId="33CCC111" w14:textId="4BB1DE79" w:rsidR="235ECF20" w:rsidRDefault="0251AA40" w:rsidP="20F0981E">
      <w:pPr>
        <w:rPr>
          <w:rFonts w:eastAsia="Arial"/>
          <w:color w:val="000000" w:themeColor="text1"/>
        </w:rPr>
      </w:pPr>
      <w:r w:rsidRPr="734868FE">
        <w:rPr>
          <w:rFonts w:eastAsia="Arial"/>
          <w:color w:val="000000" w:themeColor="text1"/>
        </w:rPr>
        <w:t xml:space="preserve">Submitted misconduct report forms will be received by the Student Conduct Team who will contact the Reporting Party and explain what happens next. If a reported incident is one which falls within the scope of the Student Conduct and Disciplinary </w:t>
      </w:r>
      <w:r w:rsidR="209C5ADA" w:rsidRPr="734868FE">
        <w:rPr>
          <w:rFonts w:eastAsia="Arial"/>
          <w:color w:val="000000" w:themeColor="text1"/>
        </w:rPr>
        <w:t>Policy</w:t>
      </w:r>
      <w:r w:rsidRPr="734868FE">
        <w:rPr>
          <w:rFonts w:eastAsia="Arial"/>
          <w:color w:val="000000" w:themeColor="text1"/>
        </w:rPr>
        <w:t>, this will be formally investigated by the Student Conduct Team in accordance with the procedure described in section</w:t>
      </w:r>
      <w:r w:rsidR="332324F8" w:rsidRPr="734868FE">
        <w:rPr>
          <w:rFonts w:eastAsia="Arial"/>
          <w:color w:val="000000" w:themeColor="text1"/>
        </w:rPr>
        <w:t xml:space="preserve"> 22</w:t>
      </w:r>
      <w:r w:rsidRPr="734868FE">
        <w:rPr>
          <w:rFonts w:eastAsia="Arial"/>
          <w:color w:val="000000" w:themeColor="text1"/>
        </w:rPr>
        <w:t xml:space="preserve">. </w:t>
      </w:r>
    </w:p>
    <w:p w14:paraId="2D7F636E" w14:textId="4F9CFC4B" w:rsidR="235ECF20" w:rsidRDefault="235ECF20" w:rsidP="77655CE5">
      <w:pPr>
        <w:rPr>
          <w:rFonts w:eastAsia="Arial"/>
          <w:color w:val="000000" w:themeColor="text1"/>
        </w:rPr>
      </w:pPr>
      <w:r w:rsidRPr="77655CE5">
        <w:rPr>
          <w:rFonts w:eastAsia="Arial"/>
          <w:color w:val="000000" w:themeColor="text1"/>
        </w:rPr>
        <w:t xml:space="preserve">The Reporting Party’s name and email address are required before submitting a misconduct report form. It is not possible to submit the form anonymously. Please see section </w:t>
      </w:r>
      <w:r w:rsidR="6F0D7B1A" w:rsidRPr="77655CE5">
        <w:rPr>
          <w:rFonts w:eastAsia="Arial"/>
          <w:color w:val="000000" w:themeColor="text1"/>
        </w:rPr>
        <w:t>16.4</w:t>
      </w:r>
      <w:r w:rsidRPr="77655CE5">
        <w:rPr>
          <w:rFonts w:eastAsia="Arial"/>
          <w:color w:val="000000" w:themeColor="text1"/>
        </w:rPr>
        <w:t xml:space="preserve"> ‘Disclosing anonymously’. </w:t>
      </w:r>
    </w:p>
    <w:p w14:paraId="48D43FDC" w14:textId="02990B41" w:rsidR="6CFEA57B" w:rsidRPr="005E4023" w:rsidRDefault="5A871338" w:rsidP="734868FE">
      <w:pPr>
        <w:rPr>
          <w:rFonts w:eastAsia="Arial"/>
          <w:b/>
          <w:bCs/>
          <w:color w:val="000000" w:themeColor="text1"/>
        </w:rPr>
      </w:pPr>
      <w:r w:rsidRPr="1B7FBA7B">
        <w:rPr>
          <w:rFonts w:eastAsia="Arial"/>
          <w:color w:val="000000" w:themeColor="text1"/>
        </w:rPr>
        <w:t>1</w:t>
      </w:r>
      <w:r w:rsidR="77E746B6" w:rsidRPr="1B7FBA7B">
        <w:rPr>
          <w:rFonts w:eastAsia="Arial"/>
          <w:color w:val="000000" w:themeColor="text1"/>
        </w:rPr>
        <w:t>6</w:t>
      </w:r>
      <w:r w:rsidRPr="1B7FBA7B">
        <w:rPr>
          <w:rFonts w:eastAsia="Arial"/>
          <w:color w:val="000000" w:themeColor="text1"/>
        </w:rPr>
        <w:t>.</w:t>
      </w:r>
      <w:r w:rsidR="1E0F7908" w:rsidRPr="1B7FBA7B">
        <w:rPr>
          <w:rFonts w:eastAsia="Arial"/>
          <w:color w:val="000000" w:themeColor="text1"/>
        </w:rPr>
        <w:t>6</w:t>
      </w:r>
      <w:r w:rsidRPr="1B7FBA7B">
        <w:rPr>
          <w:rFonts w:eastAsia="Arial"/>
          <w:color w:val="000000" w:themeColor="text1"/>
        </w:rPr>
        <w:t xml:space="preserve"> </w:t>
      </w:r>
      <w:r w:rsidR="0251AA40" w:rsidRPr="005E4023">
        <w:rPr>
          <w:rFonts w:eastAsia="Arial"/>
          <w:b/>
          <w:bCs/>
          <w:color w:val="000000" w:themeColor="text1"/>
          <w:u w:val="single"/>
        </w:rPr>
        <w:t>Timeframes for reporting</w:t>
      </w:r>
    </w:p>
    <w:p w14:paraId="46E59349" w14:textId="28E803C5" w:rsidR="235ECF20" w:rsidRDefault="235ECF20" w:rsidP="7C8CA2D3">
      <w:pPr>
        <w:rPr>
          <w:rFonts w:eastAsia="Arial"/>
          <w:color w:val="000000" w:themeColor="text1"/>
          <w:szCs w:val="24"/>
        </w:rPr>
      </w:pPr>
      <w:r w:rsidRPr="7C8CA2D3">
        <w:rPr>
          <w:rFonts w:eastAsia="Arial"/>
          <w:color w:val="000000" w:themeColor="text1"/>
          <w:szCs w:val="24"/>
        </w:rPr>
        <w:t xml:space="preserve">It is helpful if a misconduct incident report form is submitted as soon as possible after the incident(s) so that: </w:t>
      </w:r>
    </w:p>
    <w:p w14:paraId="1540DBD4" w14:textId="68E21ECE" w:rsidR="235ECF20" w:rsidRDefault="235ECF20" w:rsidP="7C8CA2D3">
      <w:pPr>
        <w:pStyle w:val="ListParagraph"/>
        <w:spacing w:after="0" w:line="300" w:lineRule="auto"/>
        <w:rPr>
          <w:rFonts w:eastAsia="Arial"/>
          <w:color w:val="000000" w:themeColor="text1"/>
          <w:szCs w:val="24"/>
        </w:rPr>
      </w:pPr>
      <w:r w:rsidRPr="7C8CA2D3">
        <w:rPr>
          <w:rFonts w:eastAsia="Arial"/>
          <w:color w:val="000000" w:themeColor="text1"/>
          <w:szCs w:val="24"/>
        </w:rPr>
        <w:t>Any necessary precautionary safeguarding measures can be implemented quickly</w:t>
      </w:r>
    </w:p>
    <w:p w14:paraId="3419D43B" w14:textId="35F62E8E" w:rsidR="235ECF20" w:rsidRDefault="235ECF20" w:rsidP="7C8CA2D3">
      <w:pPr>
        <w:pStyle w:val="ListParagraph"/>
        <w:spacing w:after="0" w:line="300" w:lineRule="auto"/>
        <w:rPr>
          <w:rFonts w:eastAsia="Arial"/>
          <w:color w:val="000000" w:themeColor="text1"/>
          <w:szCs w:val="24"/>
        </w:rPr>
      </w:pPr>
      <w:r w:rsidRPr="7C8CA2D3">
        <w:rPr>
          <w:rFonts w:eastAsia="Arial"/>
          <w:color w:val="000000" w:themeColor="text1"/>
          <w:szCs w:val="24"/>
        </w:rPr>
        <w:t>Witness accounts can be requested as soon as possible to allow for the best evidence to be gathered</w:t>
      </w:r>
    </w:p>
    <w:p w14:paraId="333A9BD0" w14:textId="36D8A136" w:rsidR="235ECF20" w:rsidRDefault="235ECF20" w:rsidP="7C8CA2D3">
      <w:pPr>
        <w:pStyle w:val="ListParagraph"/>
        <w:spacing w:after="0" w:line="300" w:lineRule="auto"/>
        <w:rPr>
          <w:rFonts w:eastAsia="Arial"/>
          <w:color w:val="000000" w:themeColor="text1"/>
          <w:szCs w:val="24"/>
        </w:rPr>
      </w:pPr>
      <w:r w:rsidRPr="7C8CA2D3">
        <w:rPr>
          <w:rFonts w:eastAsia="Arial"/>
          <w:color w:val="000000" w:themeColor="text1"/>
          <w:szCs w:val="24"/>
        </w:rPr>
        <w:t xml:space="preserve">Where relevant, CCTV can be obtained while any footage is still available </w:t>
      </w:r>
    </w:p>
    <w:p w14:paraId="6D1289B9" w14:textId="3477F11A" w:rsidR="235ECF20" w:rsidRDefault="235ECF20" w:rsidP="7C8CA2D3">
      <w:pPr>
        <w:spacing w:after="0" w:line="300" w:lineRule="auto"/>
        <w:rPr>
          <w:rFonts w:eastAsia="Arial"/>
          <w:color w:val="000000" w:themeColor="text1"/>
          <w:szCs w:val="24"/>
        </w:rPr>
      </w:pPr>
      <w:r w:rsidRPr="7C8CA2D3">
        <w:rPr>
          <w:rFonts w:eastAsia="Arial"/>
          <w:color w:val="000000" w:themeColor="text1"/>
          <w:szCs w:val="24"/>
        </w:rPr>
        <w:t>It is understood that in some circumstances (for example when they have experienced trauma and/or harm), a Reporting Party may not be able to make a report straight away. All submitted report forms</w:t>
      </w:r>
      <w:r w:rsidRPr="00EE5478">
        <w:rPr>
          <w:color w:val="000000" w:themeColor="text1"/>
        </w:rPr>
        <w:t xml:space="preserve"> will be given </w:t>
      </w:r>
      <w:r w:rsidRPr="7C8CA2D3">
        <w:rPr>
          <w:rFonts w:eastAsia="Arial"/>
          <w:color w:val="000000" w:themeColor="text1"/>
        </w:rPr>
        <w:t>due consideration.</w:t>
      </w:r>
    </w:p>
    <w:p w14:paraId="4495D33F" w14:textId="1C6D5E59" w:rsidR="366E9268" w:rsidRPr="005E4023" w:rsidRDefault="366E9268" w:rsidP="7C8CA2D3">
      <w:pPr>
        <w:pStyle w:val="ParagraphHeaderlevel1"/>
        <w:numPr>
          <w:ilvl w:val="0"/>
          <w:numId w:val="0"/>
        </w:numPr>
        <w:rPr>
          <w:sz w:val="32"/>
          <w:szCs w:val="32"/>
        </w:rPr>
      </w:pPr>
      <w:bookmarkStart w:id="19" w:name="_Toc232648586"/>
      <w:r w:rsidRPr="1B7FBA7B">
        <w:rPr>
          <w:rFonts w:eastAsia="Arial"/>
          <w:color w:val="000000" w:themeColor="text1"/>
        </w:rPr>
        <w:t>1</w:t>
      </w:r>
      <w:r w:rsidR="7BA11278" w:rsidRPr="1B7FBA7B">
        <w:rPr>
          <w:rFonts w:eastAsia="Arial"/>
          <w:color w:val="000000" w:themeColor="text1"/>
        </w:rPr>
        <w:t>7</w:t>
      </w:r>
      <w:r w:rsidRPr="1B7FBA7B">
        <w:rPr>
          <w:rFonts w:eastAsia="Arial"/>
          <w:color w:val="000000" w:themeColor="text1"/>
        </w:rPr>
        <w:t xml:space="preserve">. </w:t>
      </w:r>
      <w:r w:rsidRPr="005E4023">
        <w:rPr>
          <w:rFonts w:eastAsia="Arial"/>
          <w:color w:val="000000" w:themeColor="text1"/>
          <w:sz w:val="32"/>
          <w:szCs w:val="32"/>
        </w:rPr>
        <w:t>Malicious or vexatious reports</w:t>
      </w:r>
      <w:bookmarkEnd w:id="19"/>
    </w:p>
    <w:p w14:paraId="3BC22DF5" w14:textId="4DDC5D54" w:rsidR="366E9268" w:rsidRDefault="366E9268" w:rsidP="7C8CA2D3">
      <w:pPr>
        <w:spacing w:after="0" w:line="300" w:lineRule="auto"/>
        <w:rPr>
          <w:rFonts w:eastAsia="Arial"/>
          <w:color w:val="000000" w:themeColor="text1"/>
          <w:szCs w:val="24"/>
        </w:rPr>
      </w:pPr>
      <w:r w:rsidRPr="7C8CA2D3">
        <w:rPr>
          <w:rFonts w:eastAsia="Arial"/>
          <w:color w:val="000000" w:themeColor="text1"/>
          <w:szCs w:val="24"/>
        </w:rPr>
        <w:t>A malicious report means a knowingly false report submitted with intent to deceive or cause harm.</w:t>
      </w:r>
    </w:p>
    <w:p w14:paraId="2D1B9371" w14:textId="045E8B06" w:rsidR="366E9268" w:rsidRDefault="366E9268" w:rsidP="7C8CA2D3">
      <w:pPr>
        <w:spacing w:after="0" w:line="300" w:lineRule="auto"/>
        <w:rPr>
          <w:rFonts w:eastAsia="Arial"/>
          <w:color w:val="000000" w:themeColor="text1"/>
          <w:szCs w:val="24"/>
        </w:rPr>
      </w:pPr>
      <w:r w:rsidRPr="7C8CA2D3">
        <w:rPr>
          <w:rFonts w:eastAsia="Arial"/>
          <w:color w:val="000000" w:themeColor="text1"/>
          <w:szCs w:val="24"/>
        </w:rPr>
        <w:t>A vexatious report means a report made without genuine intent, designed to cause disruption, distress, or reputational harm.</w:t>
      </w:r>
    </w:p>
    <w:p w14:paraId="30BCB2BC" w14:textId="69FEA9EB" w:rsidR="366E9268" w:rsidRDefault="366E9268" w:rsidP="20F0981E">
      <w:pPr>
        <w:spacing w:after="0" w:line="300" w:lineRule="auto"/>
        <w:rPr>
          <w:rFonts w:eastAsia="Arial"/>
          <w:color w:val="000000" w:themeColor="text1"/>
        </w:rPr>
      </w:pPr>
      <w:r w:rsidRPr="20F0981E">
        <w:rPr>
          <w:rFonts w:eastAsia="Arial"/>
          <w:color w:val="000000" w:themeColor="text1"/>
        </w:rPr>
        <w:t xml:space="preserve">Such reports are rare and will be assessed with care and fairness. If a report is found to be malicious or vexatious, the Reporting Party may be subject to disciplinary action in accordance with this </w:t>
      </w:r>
      <w:r w:rsidR="5ECA0411" w:rsidRPr="20F0981E">
        <w:rPr>
          <w:rFonts w:eastAsia="Arial"/>
          <w:color w:val="000000" w:themeColor="text1"/>
        </w:rPr>
        <w:t>Policy</w:t>
      </w:r>
      <w:r w:rsidRPr="20F0981E">
        <w:rPr>
          <w:rFonts w:eastAsia="Arial"/>
          <w:color w:val="000000" w:themeColor="text1"/>
        </w:rPr>
        <w:t xml:space="preserve">. However, reported allegations which are not upheld are not the same as malicious or vexatious ones and the </w:t>
      </w:r>
      <w:r w:rsidR="5EB58F9E" w:rsidRPr="20F0981E">
        <w:rPr>
          <w:rFonts w:eastAsia="Arial"/>
          <w:color w:val="000000" w:themeColor="text1"/>
        </w:rPr>
        <w:t>University</w:t>
      </w:r>
      <w:r w:rsidRPr="20F0981E">
        <w:rPr>
          <w:rFonts w:eastAsia="Arial"/>
          <w:color w:val="000000" w:themeColor="text1"/>
        </w:rPr>
        <w:t xml:space="preserve"> will never penalise individuals for reporting in good faith.</w:t>
      </w:r>
    </w:p>
    <w:p w14:paraId="572ED932" w14:textId="664D94E0" w:rsidR="366E9268" w:rsidRPr="006574C8" w:rsidRDefault="366E9268" w:rsidP="7C8CA2D3">
      <w:pPr>
        <w:pStyle w:val="ParagraphHeaderlevel1"/>
        <w:numPr>
          <w:ilvl w:val="0"/>
          <w:numId w:val="0"/>
        </w:numPr>
        <w:rPr>
          <w:sz w:val="32"/>
          <w:szCs w:val="32"/>
        </w:rPr>
      </w:pPr>
      <w:bookmarkStart w:id="20" w:name="_Toc232648587"/>
      <w:r>
        <w:t>1</w:t>
      </w:r>
      <w:r w:rsidR="5C02D912">
        <w:t>8</w:t>
      </w:r>
      <w:r>
        <w:t xml:space="preserve">. </w:t>
      </w:r>
      <w:r w:rsidRPr="006574C8">
        <w:rPr>
          <w:rFonts w:eastAsia="Arial"/>
          <w:color w:val="000000" w:themeColor="text1"/>
          <w:sz w:val="32"/>
          <w:szCs w:val="32"/>
        </w:rPr>
        <w:t>Meetings, hearings and representation</w:t>
      </w:r>
      <w:bookmarkEnd w:id="20"/>
    </w:p>
    <w:p w14:paraId="21815A2F" w14:textId="3222D0F1" w:rsidR="366E9268" w:rsidRDefault="366E9268" w:rsidP="20F0981E">
      <w:pPr>
        <w:spacing w:before="210" w:after="210" w:line="300" w:lineRule="auto"/>
        <w:rPr>
          <w:rFonts w:eastAsia="Arial"/>
          <w:color w:val="000000" w:themeColor="text1"/>
        </w:rPr>
      </w:pPr>
      <w:r w:rsidRPr="1B7FBA7B">
        <w:rPr>
          <w:rFonts w:eastAsia="Arial"/>
          <w:color w:val="000000" w:themeColor="text1"/>
        </w:rPr>
        <w:t>1</w:t>
      </w:r>
      <w:r w:rsidR="0A3DC493" w:rsidRPr="1B7FBA7B">
        <w:rPr>
          <w:rFonts w:eastAsia="Arial"/>
          <w:color w:val="000000" w:themeColor="text1"/>
        </w:rPr>
        <w:t>8</w:t>
      </w:r>
      <w:r w:rsidRPr="1B7FBA7B">
        <w:rPr>
          <w:rFonts w:eastAsia="Arial"/>
          <w:color w:val="000000" w:themeColor="text1"/>
        </w:rPr>
        <w:t xml:space="preserve">.1 A student may be accompanied by one other person if asked to attend a meeting or hearing under the Student Conduct and Disciplinary </w:t>
      </w:r>
      <w:r w:rsidR="5ECA0411" w:rsidRPr="1B7FBA7B">
        <w:rPr>
          <w:rFonts w:eastAsia="Arial"/>
          <w:color w:val="000000" w:themeColor="text1"/>
        </w:rPr>
        <w:t>Policy</w:t>
      </w:r>
      <w:r w:rsidRPr="1B7FBA7B">
        <w:rPr>
          <w:rFonts w:eastAsia="Arial"/>
          <w:color w:val="000000" w:themeColor="text1"/>
        </w:rPr>
        <w:t>. This applies to the Responding Party, Reporting Party or a witness.</w:t>
      </w:r>
    </w:p>
    <w:p w14:paraId="077B2123" w14:textId="61167F50" w:rsidR="00358353" w:rsidRDefault="60AF82AE" w:rsidP="734868FE">
      <w:pPr>
        <w:spacing w:before="210" w:after="210" w:line="300" w:lineRule="auto"/>
        <w:rPr>
          <w:rFonts w:eastAsia="Arial"/>
          <w:color w:val="000000" w:themeColor="text1"/>
        </w:rPr>
      </w:pPr>
      <w:r w:rsidRPr="1B7FBA7B">
        <w:rPr>
          <w:rFonts w:eastAsia="Arial"/>
          <w:color w:val="000000" w:themeColor="text1"/>
        </w:rPr>
        <w:t>1</w:t>
      </w:r>
      <w:r w:rsidR="18FE4EB2" w:rsidRPr="1B7FBA7B">
        <w:rPr>
          <w:rFonts w:eastAsia="Arial"/>
          <w:color w:val="000000" w:themeColor="text1"/>
        </w:rPr>
        <w:t>8</w:t>
      </w:r>
      <w:r w:rsidRPr="1B7FBA7B">
        <w:rPr>
          <w:rFonts w:eastAsia="Arial"/>
          <w:color w:val="000000" w:themeColor="text1"/>
        </w:rPr>
        <w:t xml:space="preserve">.2 </w:t>
      </w:r>
      <w:r w:rsidR="1C659BF4" w:rsidRPr="1B7FBA7B">
        <w:rPr>
          <w:rFonts w:eastAsia="Arial"/>
          <w:color w:val="000000" w:themeColor="text1"/>
        </w:rPr>
        <w:t xml:space="preserve">The supporting person is there to offer reassurance and support to the student and will normally attend as a silent observer. They would not usually speak on the student’s behalf unless the Student Conduct Officer or </w:t>
      </w:r>
      <w:r w:rsidR="6589FAD7" w:rsidRPr="1B7FBA7B">
        <w:rPr>
          <w:rFonts w:eastAsia="Arial"/>
          <w:color w:val="000000" w:themeColor="text1"/>
        </w:rPr>
        <w:t xml:space="preserve">Student Disciplinary </w:t>
      </w:r>
      <w:r w:rsidR="7F676C90" w:rsidRPr="1B7FBA7B">
        <w:rPr>
          <w:rFonts w:eastAsia="Arial"/>
          <w:color w:val="000000" w:themeColor="text1"/>
        </w:rPr>
        <w:t>Panel</w:t>
      </w:r>
      <w:r w:rsidR="1C659BF4" w:rsidRPr="1B7FBA7B">
        <w:rPr>
          <w:rFonts w:eastAsia="Arial"/>
          <w:color w:val="000000" w:themeColor="text1"/>
        </w:rPr>
        <w:t xml:space="preserve"> Chair agrees this would help the investigation (For example, to understand a particular question).</w:t>
      </w:r>
    </w:p>
    <w:p w14:paraId="4A789D7C" w14:textId="6C8410EC" w:rsidR="366E9268" w:rsidRDefault="1AA19CD6" w:rsidP="20F0981E">
      <w:pPr>
        <w:spacing w:before="210" w:after="210" w:line="300" w:lineRule="auto"/>
        <w:rPr>
          <w:rFonts w:eastAsia="Arial"/>
          <w:color w:val="000000" w:themeColor="text1"/>
        </w:rPr>
      </w:pPr>
      <w:r w:rsidRPr="1B7FBA7B">
        <w:rPr>
          <w:rFonts w:eastAsia="Arial"/>
          <w:color w:val="000000" w:themeColor="text1"/>
        </w:rPr>
        <w:t>1</w:t>
      </w:r>
      <w:r w:rsidR="13538138" w:rsidRPr="1B7FBA7B">
        <w:rPr>
          <w:rFonts w:eastAsia="Arial"/>
          <w:color w:val="000000" w:themeColor="text1"/>
        </w:rPr>
        <w:t>8</w:t>
      </w:r>
      <w:r w:rsidRPr="1B7FBA7B">
        <w:rPr>
          <w:rFonts w:eastAsia="Arial"/>
          <w:color w:val="000000" w:themeColor="text1"/>
        </w:rPr>
        <w:t xml:space="preserve">.3 </w:t>
      </w:r>
      <w:r w:rsidR="366E9268" w:rsidRPr="1B7FBA7B">
        <w:rPr>
          <w:rFonts w:eastAsia="Arial"/>
          <w:color w:val="000000" w:themeColor="text1"/>
        </w:rPr>
        <w:t xml:space="preserve">This person would usually be a member of staff, another student, a Students’ Union advisor, a family member or someone from outside the </w:t>
      </w:r>
      <w:r w:rsidR="5EB58F9E" w:rsidRPr="1B7FBA7B">
        <w:rPr>
          <w:rFonts w:eastAsia="Arial"/>
          <w:color w:val="000000" w:themeColor="text1"/>
        </w:rPr>
        <w:t>University</w:t>
      </w:r>
      <w:r w:rsidR="366E9268" w:rsidRPr="1B7FBA7B">
        <w:rPr>
          <w:rFonts w:eastAsia="Arial"/>
          <w:color w:val="000000" w:themeColor="text1"/>
        </w:rPr>
        <w:t>. Requests to bring someone to a meeting or hearing will be decided by the Student Conduct Team.</w:t>
      </w:r>
    </w:p>
    <w:p w14:paraId="45FAB3B4" w14:textId="4687C619" w:rsidR="366E9268" w:rsidRDefault="366E9268" w:rsidP="7C8CA2D3">
      <w:pPr>
        <w:rPr>
          <w:rFonts w:eastAsia="Arial"/>
          <w:color w:val="000000" w:themeColor="text1"/>
          <w:szCs w:val="24"/>
        </w:rPr>
      </w:pPr>
      <w:r w:rsidRPr="7C8CA2D3">
        <w:rPr>
          <w:rFonts w:eastAsia="Arial"/>
          <w:color w:val="000000" w:themeColor="text1"/>
          <w:szCs w:val="24"/>
        </w:rPr>
        <w:t>The support person must not be a witness in the investigation.</w:t>
      </w:r>
    </w:p>
    <w:p w14:paraId="2E346D3C" w14:textId="0BBAA12A" w:rsidR="0F05CFE5" w:rsidRDefault="0F05CFE5" w:rsidP="43944D6E">
      <w:pPr>
        <w:rPr>
          <w:rFonts w:eastAsia="Arial"/>
          <w:color w:val="000000" w:themeColor="text1"/>
        </w:rPr>
      </w:pPr>
      <w:r w:rsidRPr="1B7FBA7B">
        <w:rPr>
          <w:rFonts w:eastAsia="Arial"/>
          <w:color w:val="000000" w:themeColor="text1"/>
        </w:rPr>
        <w:t>1</w:t>
      </w:r>
      <w:r w:rsidR="4493223C" w:rsidRPr="1B7FBA7B">
        <w:rPr>
          <w:rFonts w:eastAsia="Arial"/>
          <w:color w:val="000000" w:themeColor="text1"/>
        </w:rPr>
        <w:t>8</w:t>
      </w:r>
      <w:r w:rsidRPr="1B7FBA7B">
        <w:rPr>
          <w:rFonts w:eastAsia="Arial"/>
          <w:color w:val="000000" w:themeColor="text1"/>
        </w:rPr>
        <w:t>.</w:t>
      </w:r>
      <w:r w:rsidR="01292E23" w:rsidRPr="1B7FBA7B">
        <w:rPr>
          <w:rFonts w:eastAsia="Arial"/>
          <w:color w:val="000000" w:themeColor="text1"/>
        </w:rPr>
        <w:t>4</w:t>
      </w:r>
      <w:r w:rsidRPr="1B7FBA7B">
        <w:rPr>
          <w:rFonts w:eastAsia="Arial"/>
          <w:color w:val="000000" w:themeColor="text1"/>
        </w:rPr>
        <w:t xml:space="preserve"> </w:t>
      </w:r>
      <w:r w:rsidR="366E9268" w:rsidRPr="1B7FBA7B">
        <w:rPr>
          <w:rFonts w:eastAsia="Arial"/>
          <w:color w:val="000000" w:themeColor="text1"/>
        </w:rPr>
        <w:t>The student is responsible for arranging the attendance of their support person.</w:t>
      </w:r>
    </w:p>
    <w:p w14:paraId="38AA6D62" w14:textId="1262706C" w:rsidR="14AE848E" w:rsidRDefault="14AE848E" w:rsidP="43944D6E">
      <w:pPr>
        <w:spacing w:after="0"/>
        <w:rPr>
          <w:rFonts w:eastAsia="Arial"/>
          <w:color w:val="000000" w:themeColor="text1"/>
        </w:rPr>
      </w:pPr>
      <w:r w:rsidRPr="1B7FBA7B">
        <w:rPr>
          <w:rFonts w:eastAsia="Arial"/>
          <w:color w:val="000000" w:themeColor="text1"/>
        </w:rPr>
        <w:t>1</w:t>
      </w:r>
      <w:r w:rsidR="5DC0276D" w:rsidRPr="1B7FBA7B">
        <w:rPr>
          <w:rFonts w:eastAsia="Arial"/>
          <w:color w:val="000000" w:themeColor="text1"/>
        </w:rPr>
        <w:t>8</w:t>
      </w:r>
      <w:r w:rsidRPr="1B7FBA7B">
        <w:rPr>
          <w:rFonts w:eastAsia="Arial"/>
          <w:color w:val="000000" w:themeColor="text1"/>
        </w:rPr>
        <w:t>.</w:t>
      </w:r>
      <w:r w:rsidR="24327D76" w:rsidRPr="1B7FBA7B">
        <w:rPr>
          <w:rFonts w:eastAsia="Arial"/>
          <w:color w:val="000000" w:themeColor="text1"/>
        </w:rPr>
        <w:t>5</w:t>
      </w:r>
      <w:r w:rsidRPr="1B7FBA7B">
        <w:rPr>
          <w:rFonts w:eastAsia="Arial"/>
          <w:color w:val="000000" w:themeColor="text1"/>
        </w:rPr>
        <w:t xml:space="preserve"> </w:t>
      </w:r>
      <w:r w:rsidR="366E9268" w:rsidRPr="1B7FBA7B">
        <w:rPr>
          <w:rFonts w:eastAsia="Arial"/>
          <w:color w:val="000000" w:themeColor="text1"/>
        </w:rPr>
        <w:t>The Student Conduct and Disciplinary procedure is not a legal process, so legal representation will not usually be required during meetings or hearings.</w:t>
      </w:r>
    </w:p>
    <w:p w14:paraId="7C1CF03D" w14:textId="574F9C86" w:rsidR="366E9268" w:rsidRDefault="1C659BF4" w:rsidP="734868FE">
      <w:pPr>
        <w:spacing w:after="0"/>
        <w:rPr>
          <w:rFonts w:eastAsia="Arial"/>
          <w:color w:val="000000" w:themeColor="text1"/>
        </w:rPr>
      </w:pPr>
      <w:r w:rsidRPr="734868FE">
        <w:rPr>
          <w:rFonts w:eastAsia="Arial"/>
          <w:color w:val="000000" w:themeColor="text1"/>
        </w:rPr>
        <w:t xml:space="preserve">However, where the allegation is serious and/or may have a significant impact on the Responding Party, legal representation can be considered for a Responding Party in a </w:t>
      </w:r>
      <w:r w:rsidR="7F676C90" w:rsidRPr="734868FE">
        <w:rPr>
          <w:rFonts w:eastAsia="Arial"/>
          <w:color w:val="000000" w:themeColor="text1"/>
        </w:rPr>
        <w:t>Panel</w:t>
      </w:r>
      <w:r w:rsidRPr="734868FE">
        <w:rPr>
          <w:rFonts w:eastAsia="Arial"/>
          <w:color w:val="000000" w:themeColor="text1"/>
        </w:rPr>
        <w:t xml:space="preserve"> Hearing</w:t>
      </w:r>
      <w:r w:rsidRPr="734868FE">
        <w:rPr>
          <w:rFonts w:eastAsia="Arial"/>
          <w:color w:val="0078D4"/>
          <w:u w:val="single"/>
        </w:rPr>
        <w:t>, or during the investigation stage,</w:t>
      </w:r>
      <w:r w:rsidRPr="734868FE">
        <w:rPr>
          <w:rFonts w:eastAsia="Arial"/>
          <w:color w:val="000000" w:themeColor="text1"/>
        </w:rPr>
        <w:t xml:space="preserve"> on a case-by-case basis.</w:t>
      </w:r>
    </w:p>
    <w:p w14:paraId="44230300" w14:textId="70A57157" w:rsidR="366E9268" w:rsidRDefault="366E9268" w:rsidP="20F0981E">
      <w:pPr>
        <w:spacing w:after="0"/>
        <w:rPr>
          <w:rFonts w:eastAsia="Arial"/>
          <w:color w:val="000000" w:themeColor="text1"/>
        </w:rPr>
      </w:pPr>
      <w:r w:rsidRPr="20F0981E">
        <w:rPr>
          <w:rFonts w:eastAsia="Arial"/>
          <w:color w:val="000000" w:themeColor="text1"/>
        </w:rPr>
        <w:t xml:space="preserve">The Responding Party should inform a Student Conduct Officer of their request to have legal representation. The Student Conduct Officer will confer with the </w:t>
      </w:r>
      <w:r w:rsidR="5EB58F9E" w:rsidRPr="20F0981E">
        <w:rPr>
          <w:rFonts w:eastAsia="Arial"/>
          <w:color w:val="000000" w:themeColor="text1"/>
        </w:rPr>
        <w:t>University</w:t>
      </w:r>
      <w:r w:rsidRPr="20F0981E">
        <w:rPr>
          <w:rFonts w:eastAsia="Arial"/>
          <w:color w:val="000000" w:themeColor="text1"/>
        </w:rPr>
        <w:t xml:space="preserve">'s Legal Team in such instances. </w:t>
      </w:r>
    </w:p>
    <w:p w14:paraId="0B6BBD47" w14:textId="381439EC" w:rsidR="366E9268" w:rsidRDefault="366E9268" w:rsidP="20F0981E">
      <w:pPr>
        <w:spacing w:after="0"/>
        <w:rPr>
          <w:rFonts w:eastAsia="Arial"/>
          <w:color w:val="000000" w:themeColor="text1"/>
        </w:rPr>
      </w:pPr>
      <w:r w:rsidRPr="20F0981E">
        <w:rPr>
          <w:rFonts w:eastAsia="Arial"/>
          <w:color w:val="000000" w:themeColor="text1"/>
        </w:rPr>
        <w:t xml:space="preserve">Where permission is granted, the </w:t>
      </w:r>
      <w:r w:rsidR="5EB58F9E" w:rsidRPr="20F0981E">
        <w:rPr>
          <w:rFonts w:eastAsia="Arial"/>
          <w:color w:val="000000" w:themeColor="text1"/>
        </w:rPr>
        <w:t>University</w:t>
      </w:r>
      <w:r w:rsidRPr="20F0981E">
        <w:rPr>
          <w:rFonts w:eastAsia="Arial"/>
          <w:color w:val="000000" w:themeColor="text1"/>
        </w:rPr>
        <w:t xml:space="preserve"> may also choose to be represented at by an individual who is legally qualified. If so, the responding student will be informed of this in advance. </w:t>
      </w:r>
    </w:p>
    <w:p w14:paraId="7B3E7840" w14:textId="09CB1120" w:rsidR="31D59A49" w:rsidRDefault="2B525CDE" w:rsidP="20F0981E">
      <w:pPr>
        <w:spacing w:after="0"/>
        <w:rPr>
          <w:rFonts w:eastAsia="Arial"/>
          <w:color w:val="000000" w:themeColor="text1"/>
        </w:rPr>
      </w:pPr>
      <w:r w:rsidRPr="1B7FBA7B">
        <w:rPr>
          <w:rFonts w:eastAsia="Arial"/>
          <w:color w:val="000000" w:themeColor="text1"/>
        </w:rPr>
        <w:t>1</w:t>
      </w:r>
      <w:r w:rsidR="350635A7" w:rsidRPr="1B7FBA7B">
        <w:rPr>
          <w:rFonts w:eastAsia="Arial"/>
          <w:color w:val="000000" w:themeColor="text1"/>
        </w:rPr>
        <w:t>8</w:t>
      </w:r>
      <w:r w:rsidRPr="1B7FBA7B">
        <w:rPr>
          <w:rFonts w:eastAsia="Arial"/>
          <w:color w:val="000000" w:themeColor="text1"/>
        </w:rPr>
        <w:t>.</w:t>
      </w:r>
      <w:r w:rsidR="318D8812" w:rsidRPr="1B7FBA7B">
        <w:rPr>
          <w:rFonts w:eastAsia="Arial"/>
          <w:color w:val="000000" w:themeColor="text1"/>
        </w:rPr>
        <w:t>6</w:t>
      </w:r>
      <w:r w:rsidRPr="1B7FBA7B">
        <w:rPr>
          <w:rFonts w:eastAsia="Arial"/>
          <w:color w:val="000000" w:themeColor="text1"/>
        </w:rPr>
        <w:t xml:space="preserve"> </w:t>
      </w:r>
      <w:r w:rsidR="1C659BF4" w:rsidRPr="1B7FBA7B">
        <w:rPr>
          <w:rFonts w:eastAsia="Arial"/>
          <w:color w:val="000000" w:themeColor="text1"/>
        </w:rPr>
        <w:t>Please also see section</w:t>
      </w:r>
      <w:r w:rsidR="235285AB" w:rsidRPr="1B7FBA7B">
        <w:rPr>
          <w:rFonts w:eastAsia="Arial"/>
          <w:color w:val="000000" w:themeColor="text1"/>
        </w:rPr>
        <w:t xml:space="preserve"> 11</w:t>
      </w:r>
      <w:r w:rsidR="1C659BF4" w:rsidRPr="1B7FBA7B">
        <w:rPr>
          <w:rFonts w:eastAsia="Arial"/>
          <w:color w:val="000000" w:themeColor="text1"/>
        </w:rPr>
        <w:t xml:space="preserve"> ‘Equality and Diversity’ for details of reasonable adjustments and additional support that can be offered to students on the basis of a disability or long term ill health.</w:t>
      </w:r>
    </w:p>
    <w:p w14:paraId="777825EF" w14:textId="15ACF54F" w:rsidR="6AF802A2" w:rsidRPr="00903001" w:rsidRDefault="6AF802A2" w:rsidP="7C8CA2D3">
      <w:pPr>
        <w:pStyle w:val="ParagraphHeaderlevel1"/>
        <w:numPr>
          <w:ilvl w:val="0"/>
          <w:numId w:val="0"/>
        </w:numPr>
        <w:rPr>
          <w:sz w:val="32"/>
          <w:szCs w:val="32"/>
        </w:rPr>
      </w:pPr>
      <w:bookmarkStart w:id="21" w:name="_Toc232648588"/>
      <w:r w:rsidRPr="1B7FBA7B">
        <w:rPr>
          <w:rFonts w:eastAsia="Arial"/>
          <w:color w:val="000000" w:themeColor="text1"/>
        </w:rPr>
        <w:t>1</w:t>
      </w:r>
      <w:r w:rsidR="652464A8" w:rsidRPr="1B7FBA7B">
        <w:rPr>
          <w:rFonts w:eastAsia="Arial"/>
          <w:color w:val="000000" w:themeColor="text1"/>
        </w:rPr>
        <w:t>9</w:t>
      </w:r>
      <w:r w:rsidRPr="1B7FBA7B">
        <w:rPr>
          <w:rFonts w:eastAsia="Arial"/>
          <w:color w:val="000000" w:themeColor="text1"/>
        </w:rPr>
        <w:t xml:space="preserve">. </w:t>
      </w:r>
      <w:r w:rsidRPr="00903001">
        <w:rPr>
          <w:rFonts w:eastAsia="Arial"/>
          <w:color w:val="000000" w:themeColor="text1"/>
          <w:sz w:val="32"/>
          <w:szCs w:val="32"/>
        </w:rPr>
        <w:t>Standard of proof</w:t>
      </w:r>
      <w:bookmarkEnd w:id="21"/>
    </w:p>
    <w:p w14:paraId="2D5120BA" w14:textId="54337272" w:rsidR="7C8CA2D3" w:rsidRDefault="14BFCDAE" w:rsidP="734868FE">
      <w:pPr>
        <w:rPr>
          <w:rFonts w:eastAsia="Arial"/>
          <w:color w:val="000000" w:themeColor="text1"/>
        </w:rPr>
      </w:pPr>
      <w:r>
        <w:t>1</w:t>
      </w:r>
      <w:r w:rsidR="425FB6D1">
        <w:t>9</w:t>
      </w:r>
      <w:r>
        <w:t xml:space="preserve">.1 The standard of proof in Student Conduct investigations and </w:t>
      </w:r>
      <w:r w:rsidR="4953A5E4" w:rsidRPr="1B7FBA7B">
        <w:rPr>
          <w:rFonts w:eastAsia="Arial"/>
          <w:color w:val="000000" w:themeColor="text1"/>
        </w:rPr>
        <w:t xml:space="preserve">Student Disciplinary </w:t>
      </w:r>
      <w:r w:rsidR="7F676C90" w:rsidRPr="1B7FBA7B">
        <w:rPr>
          <w:rFonts w:eastAsia="Arial"/>
          <w:color w:val="000000" w:themeColor="text1"/>
        </w:rPr>
        <w:t>Panel</w:t>
      </w:r>
      <w:r w:rsidR="4953A5E4" w:rsidRPr="1B7FBA7B">
        <w:rPr>
          <w:rFonts w:eastAsia="Arial"/>
          <w:color w:val="000000" w:themeColor="text1"/>
        </w:rPr>
        <w:t xml:space="preserve"> Hearing</w:t>
      </w:r>
      <w:r>
        <w:t xml:space="preserve">s is whether the misconduct occurred on the balance of probabilities. This means whether it is more likely than not that the misconduct occurred. </w:t>
      </w:r>
    </w:p>
    <w:p w14:paraId="5AF88BBA" w14:textId="34704726" w:rsidR="6AF802A2" w:rsidRDefault="6AF802A2" w:rsidP="2782D86F">
      <w:r>
        <w:t>1</w:t>
      </w:r>
      <w:r w:rsidR="11A8BBD1">
        <w:t>9</w:t>
      </w:r>
      <w:r>
        <w:t xml:space="preserve">.2 It is for the </w:t>
      </w:r>
      <w:r w:rsidR="5EB58F9E">
        <w:t>University</w:t>
      </w:r>
      <w:r>
        <w:t xml:space="preserve"> to prove that misconduct has occurred; it is not for the Responding party to prove that misconduct did not occur. </w:t>
      </w:r>
    </w:p>
    <w:p w14:paraId="30E13FCE" w14:textId="7A982A0C" w:rsidR="6AF802A2" w:rsidRDefault="6AF802A2" w:rsidP="2782D86F">
      <w:r>
        <w:t>1</w:t>
      </w:r>
      <w:r w:rsidR="321A3C63">
        <w:t>9</w:t>
      </w:r>
      <w:r>
        <w:t>.3 A Reporting Party is not required to provide specific types of evidence. In many cases, the only available evidence is someone’s testimony about what happened. However, sometimes a Reporting Party may be able to provide additional evidence, for example screenshots of messages, emails, etc.</w:t>
      </w:r>
    </w:p>
    <w:p w14:paraId="4B1B3D75" w14:textId="3AA29ABF" w:rsidR="6AF802A2" w:rsidRPr="00903001" w:rsidRDefault="662D5077" w:rsidP="1B7FBA7B">
      <w:pPr>
        <w:pStyle w:val="ParagraphHeaderlevel1"/>
        <w:numPr>
          <w:ilvl w:val="0"/>
          <w:numId w:val="0"/>
        </w:numPr>
        <w:rPr>
          <w:rFonts w:eastAsia="Arial"/>
          <w:color w:val="000000" w:themeColor="text1"/>
          <w:sz w:val="32"/>
          <w:szCs w:val="32"/>
        </w:rPr>
      </w:pPr>
      <w:bookmarkStart w:id="22" w:name="_Toc232648589"/>
      <w:r w:rsidRPr="1B7FBA7B">
        <w:rPr>
          <w:rFonts w:eastAsia="Arial"/>
          <w:color w:val="000000" w:themeColor="text1"/>
        </w:rPr>
        <w:t>20</w:t>
      </w:r>
      <w:r w:rsidR="6AF802A2" w:rsidRPr="1B7FBA7B">
        <w:rPr>
          <w:rFonts w:eastAsia="Arial"/>
          <w:color w:val="000000" w:themeColor="text1"/>
        </w:rPr>
        <w:t xml:space="preserve">. </w:t>
      </w:r>
      <w:r w:rsidR="6AF802A2" w:rsidRPr="00903001">
        <w:rPr>
          <w:rFonts w:eastAsia="Arial"/>
          <w:color w:val="000000" w:themeColor="text1"/>
          <w:sz w:val="32"/>
          <w:szCs w:val="32"/>
        </w:rPr>
        <w:t>Outcomes</w:t>
      </w:r>
      <w:bookmarkEnd w:id="22"/>
    </w:p>
    <w:p w14:paraId="53DDBC7B" w14:textId="3B89D856" w:rsidR="6AF802A2" w:rsidRDefault="72A67222" w:rsidP="1B7FBA7B">
      <w:pPr>
        <w:spacing w:after="0"/>
        <w:rPr>
          <w:rFonts w:eastAsia="Arial"/>
          <w:color w:val="000000" w:themeColor="text1"/>
        </w:rPr>
      </w:pPr>
      <w:r w:rsidRPr="1B7FBA7B">
        <w:rPr>
          <w:rFonts w:eastAsia="Arial"/>
          <w:color w:val="000000" w:themeColor="text1"/>
        </w:rPr>
        <w:t>20</w:t>
      </w:r>
      <w:r w:rsidR="6AF802A2" w:rsidRPr="1B7FBA7B">
        <w:rPr>
          <w:rFonts w:eastAsia="Arial"/>
          <w:color w:val="000000" w:themeColor="text1"/>
        </w:rPr>
        <w:t xml:space="preserve">.1 The Responding Party will be informed of the outcome of an investigation and the reasons for the decision.  </w:t>
      </w:r>
    </w:p>
    <w:p w14:paraId="2E8B4F6A" w14:textId="728C3BCE" w:rsidR="6AF802A2" w:rsidRDefault="1BABDB2A" w:rsidP="734868FE">
      <w:pPr>
        <w:spacing w:after="0"/>
        <w:rPr>
          <w:rFonts w:eastAsia="Arial"/>
          <w:color w:val="000000" w:themeColor="text1"/>
        </w:rPr>
      </w:pPr>
      <w:r w:rsidRPr="1B7FBA7B">
        <w:rPr>
          <w:rFonts w:eastAsia="Arial"/>
          <w:color w:val="000000" w:themeColor="text1"/>
        </w:rPr>
        <w:t>20</w:t>
      </w:r>
      <w:r w:rsidR="14BFCDAE" w:rsidRPr="1B7FBA7B">
        <w:rPr>
          <w:rFonts w:eastAsia="Arial"/>
          <w:color w:val="000000" w:themeColor="text1"/>
        </w:rPr>
        <w:t>.2 The Reporting Party will be informed of the outcome but only whether the allegations were upheld, partially upheld or not upheld. Details of any specific penalty imposed on the Responding Party would not be shared</w:t>
      </w:r>
      <w:r w:rsidR="38E20B68" w:rsidRPr="1B7FBA7B">
        <w:rPr>
          <w:rFonts w:eastAsia="Arial"/>
          <w:color w:val="000000" w:themeColor="text1"/>
        </w:rPr>
        <w:t xml:space="preserve"> with the Reporting Party</w:t>
      </w:r>
      <w:r w:rsidR="14BFCDAE" w:rsidRPr="1B7FBA7B">
        <w:rPr>
          <w:rFonts w:eastAsia="Arial"/>
          <w:color w:val="000000" w:themeColor="text1"/>
        </w:rPr>
        <w:t xml:space="preserve"> except any that directly affect the</w:t>
      </w:r>
      <w:r w:rsidR="2FBD5587" w:rsidRPr="1B7FBA7B">
        <w:rPr>
          <w:rFonts w:eastAsia="Arial"/>
          <w:color w:val="000000" w:themeColor="text1"/>
        </w:rPr>
        <w:t>m</w:t>
      </w:r>
      <w:r w:rsidR="14BFCDAE" w:rsidRPr="1B7FBA7B">
        <w:rPr>
          <w:rFonts w:eastAsia="Arial"/>
          <w:color w:val="000000" w:themeColor="text1"/>
        </w:rPr>
        <w:t xml:space="preserve">. For example, if a no-contact requirement is implemented between the reporting and responding parties. </w:t>
      </w:r>
    </w:p>
    <w:p w14:paraId="6539ED79" w14:textId="44CB5756" w:rsidR="6AF802A2" w:rsidRDefault="0C7FE684" w:rsidP="1B7FBA7B">
      <w:pPr>
        <w:spacing w:after="0"/>
        <w:rPr>
          <w:rFonts w:eastAsia="Arial"/>
          <w:color w:val="000000" w:themeColor="text1"/>
        </w:rPr>
      </w:pPr>
      <w:r w:rsidRPr="1B7FBA7B">
        <w:rPr>
          <w:rFonts w:eastAsia="Arial"/>
          <w:color w:val="000000" w:themeColor="text1"/>
        </w:rPr>
        <w:t>20</w:t>
      </w:r>
      <w:r w:rsidR="6AF802A2" w:rsidRPr="1B7FBA7B">
        <w:rPr>
          <w:rFonts w:eastAsia="Arial"/>
          <w:color w:val="000000" w:themeColor="text1"/>
        </w:rPr>
        <w:t>.3 Conduct investigation records including outcomes are retained on a secure electronic record for a period specified in accordance with GDPR regulations.</w:t>
      </w:r>
    </w:p>
    <w:p w14:paraId="759189DD" w14:textId="41F4E3B0" w:rsidR="6AF802A2" w:rsidRDefault="46F9DEEC" w:rsidP="1B7FBA7B">
      <w:pPr>
        <w:spacing w:after="0"/>
        <w:rPr>
          <w:rFonts w:eastAsia="Arial"/>
          <w:color w:val="242424"/>
        </w:rPr>
      </w:pPr>
      <w:r w:rsidRPr="1B7FBA7B">
        <w:rPr>
          <w:rFonts w:eastAsia="Arial"/>
          <w:color w:val="242424"/>
        </w:rPr>
        <w:t>20</w:t>
      </w:r>
      <w:r w:rsidR="6AF802A2" w:rsidRPr="1B7FBA7B">
        <w:rPr>
          <w:rFonts w:eastAsia="Arial"/>
          <w:color w:val="242424"/>
        </w:rPr>
        <w:t xml:space="preserve">.4 The outcome will </w:t>
      </w:r>
      <w:r w:rsidR="6AF802A2" w:rsidRPr="1B7FBA7B">
        <w:rPr>
          <w:rFonts w:eastAsia="Arial"/>
          <w:b/>
          <w:bCs/>
          <w:color w:val="242424"/>
        </w:rPr>
        <w:t>not</w:t>
      </w:r>
      <w:r w:rsidR="6AF802A2" w:rsidRPr="1B7FBA7B">
        <w:rPr>
          <w:rFonts w:eastAsia="Arial"/>
          <w:color w:val="242424"/>
        </w:rPr>
        <w:t xml:space="preserve"> be reflected on a student’s academic transcript or certificate.</w:t>
      </w:r>
    </w:p>
    <w:p w14:paraId="5769934F" w14:textId="70971260" w:rsidR="6AF802A2" w:rsidRDefault="4509A84D" w:rsidP="4FB3ACE0">
      <w:pPr>
        <w:spacing w:after="0"/>
        <w:rPr>
          <w:rFonts w:eastAsia="Arial"/>
          <w:color w:val="000000" w:themeColor="text1"/>
        </w:rPr>
      </w:pPr>
      <w:r w:rsidRPr="1B7FBA7B">
        <w:rPr>
          <w:rFonts w:eastAsia="Arial"/>
          <w:color w:val="000000" w:themeColor="text1"/>
        </w:rPr>
        <w:t>20</w:t>
      </w:r>
      <w:r w:rsidR="6AF802A2" w:rsidRPr="1B7FBA7B">
        <w:rPr>
          <w:rFonts w:eastAsia="Arial"/>
          <w:color w:val="000000" w:themeColor="text1"/>
        </w:rPr>
        <w:t xml:space="preserve">.5 The outcomes and recommendations from Student Conduct </w:t>
      </w:r>
      <w:r w:rsidR="6AF802A2" w:rsidRPr="1B7FBA7B">
        <w:rPr>
          <w:rFonts w:eastAsia="Arial"/>
          <w:color w:val="000000" w:themeColor="text1"/>
          <w:lang w:val="en-US"/>
        </w:rPr>
        <w:t xml:space="preserve">cases </w:t>
      </w:r>
      <w:r w:rsidR="6AF802A2" w:rsidRPr="1B7FBA7B">
        <w:rPr>
          <w:rFonts w:eastAsia="Arial"/>
          <w:color w:val="000000" w:themeColor="text1"/>
        </w:rPr>
        <w:t xml:space="preserve">may be shared across the </w:t>
      </w:r>
      <w:r w:rsidR="5EB58F9E" w:rsidRPr="1B7FBA7B">
        <w:rPr>
          <w:rFonts w:eastAsia="Arial"/>
          <w:color w:val="000000" w:themeColor="text1"/>
        </w:rPr>
        <w:t>University</w:t>
      </w:r>
      <w:r w:rsidR="6AF802A2" w:rsidRPr="1B7FBA7B">
        <w:rPr>
          <w:rFonts w:eastAsia="Arial"/>
          <w:color w:val="000000" w:themeColor="text1"/>
        </w:rPr>
        <w:t xml:space="preserve"> for institutional learning and reporting purposes, for instance to Academic Board and Board of Governors. </w:t>
      </w:r>
      <w:r w:rsidR="6AF802A2" w:rsidRPr="1B7FBA7B">
        <w:rPr>
          <w:rFonts w:eastAsia="Arial"/>
          <w:color w:val="000000" w:themeColor="text1"/>
          <w:lang w:val="en-US"/>
        </w:rPr>
        <w:t>Any</w:t>
      </w:r>
      <w:r w:rsidR="6AF802A2" w:rsidRPr="1B7FBA7B">
        <w:rPr>
          <w:rFonts w:eastAsia="Arial"/>
          <w:color w:val="000000" w:themeColor="text1"/>
        </w:rPr>
        <w:t xml:space="preserve"> personal information will be removed so that individuals are unidentifiable.</w:t>
      </w:r>
    </w:p>
    <w:p w14:paraId="4436295D" w14:textId="06C605DE" w:rsidR="5C4307CE" w:rsidRDefault="5C4307CE" w:rsidP="3C86FEC9">
      <w:pPr>
        <w:keepNext/>
        <w:keepLines/>
        <w:rPr>
          <w:rFonts w:eastAsia="Arial"/>
          <w:b/>
          <w:bCs/>
          <w:sz w:val="28"/>
          <w:szCs w:val="28"/>
        </w:rPr>
      </w:pPr>
      <w:r w:rsidRPr="3C86FEC9">
        <w:rPr>
          <w:b/>
          <w:bCs/>
          <w:sz w:val="28"/>
          <w:szCs w:val="28"/>
        </w:rPr>
        <w:t>Conduct Investigation procedure</w:t>
      </w:r>
    </w:p>
    <w:p w14:paraId="023137F9" w14:textId="257588F1" w:rsidR="78DB4D27" w:rsidRDefault="606B09FF" w:rsidP="4FB3ACE0">
      <w:pPr>
        <w:keepNext/>
        <w:keepLines/>
        <w:spacing w:before="160" w:after="80" w:line="240" w:lineRule="auto"/>
      </w:pPr>
      <w:r w:rsidRPr="77655CE5">
        <w:rPr>
          <w:rFonts w:eastAsia="Arial"/>
          <w:color w:val="000000" w:themeColor="text1"/>
        </w:rPr>
        <w:t xml:space="preserve">All formal reports of alleged misconduct should be made by completing the </w:t>
      </w:r>
      <w:hyperlink r:id="rId33">
        <w:r w:rsidRPr="77655CE5">
          <w:rPr>
            <w:rStyle w:val="Hyperlink"/>
          </w:rPr>
          <w:t>Misconduct Incident Report Form</w:t>
        </w:r>
      </w:hyperlink>
      <w:r w:rsidR="009950F2">
        <w:t>.</w:t>
      </w:r>
      <w:r w:rsidRPr="77655CE5">
        <w:rPr>
          <w:rFonts w:eastAsia="Arial"/>
          <w:color w:val="155F81"/>
        </w:rPr>
        <w:t xml:space="preserve"> </w:t>
      </w:r>
      <w:r w:rsidR="220D1411" w:rsidRPr="77655CE5">
        <w:rPr>
          <w:rFonts w:eastAsia="Arial"/>
          <w:color w:val="000000" w:themeColor="text1"/>
        </w:rPr>
        <w:t>Section</w:t>
      </w:r>
      <w:r w:rsidRPr="77655CE5">
        <w:rPr>
          <w:rFonts w:eastAsia="Arial"/>
          <w:color w:val="000000" w:themeColor="text1"/>
        </w:rPr>
        <w:t xml:space="preserve"> </w:t>
      </w:r>
      <w:r w:rsidR="348A2C67" w:rsidRPr="77655CE5">
        <w:rPr>
          <w:rFonts w:eastAsia="Arial"/>
          <w:color w:val="000000" w:themeColor="text1"/>
        </w:rPr>
        <w:t>1</w:t>
      </w:r>
      <w:r w:rsidR="274FBCE3" w:rsidRPr="77655CE5">
        <w:rPr>
          <w:rFonts w:eastAsia="Arial"/>
          <w:color w:val="000000" w:themeColor="text1"/>
        </w:rPr>
        <w:t>6</w:t>
      </w:r>
      <w:r w:rsidR="348A2C67" w:rsidRPr="77655CE5">
        <w:rPr>
          <w:rFonts w:eastAsia="Arial"/>
          <w:color w:val="000000" w:themeColor="text1"/>
        </w:rPr>
        <w:t>.5</w:t>
      </w:r>
      <w:r w:rsidRPr="77655CE5">
        <w:rPr>
          <w:rFonts w:eastAsia="Arial"/>
          <w:color w:val="000000" w:themeColor="text1"/>
        </w:rPr>
        <w:t xml:space="preserve"> explains more about how and when to report misconduct. </w:t>
      </w:r>
      <w:r w:rsidRPr="77655CE5">
        <w:rPr>
          <w:rFonts w:eastAsia="Arial"/>
        </w:rPr>
        <w:t xml:space="preserve"> </w:t>
      </w:r>
    </w:p>
    <w:p w14:paraId="0FE20F3D" w14:textId="3C0FDAEC" w:rsidR="4FB3ACE0" w:rsidRDefault="5A6C7856" w:rsidP="727CC292">
      <w:pPr>
        <w:pStyle w:val="ParagraphHeaderlevel1"/>
        <w:keepNext/>
        <w:keepLines/>
        <w:numPr>
          <w:ilvl w:val="0"/>
          <w:numId w:val="0"/>
        </w:numPr>
      </w:pPr>
      <w:bookmarkStart w:id="23" w:name="_Toc232648590"/>
      <w:r>
        <w:t>2</w:t>
      </w:r>
      <w:r w:rsidR="6C852AB9">
        <w:t>1</w:t>
      </w:r>
      <w:r>
        <w:t xml:space="preserve">. </w:t>
      </w:r>
      <w:r w:rsidRPr="00903001">
        <w:rPr>
          <w:rFonts w:eastAsia="Arial"/>
          <w:color w:val="000000" w:themeColor="text1"/>
          <w:sz w:val="32"/>
          <w:szCs w:val="32"/>
        </w:rPr>
        <w:t>Precautionary interim measures</w:t>
      </w:r>
      <w:bookmarkEnd w:id="23"/>
    </w:p>
    <w:p w14:paraId="694C4215" w14:textId="6421195C" w:rsidR="4FB3ACE0" w:rsidRDefault="7E6E66F6" w:rsidP="727CC292">
      <w:pPr>
        <w:keepNext/>
        <w:keepLines/>
      </w:pPr>
      <w:r>
        <w:t>2</w:t>
      </w:r>
      <w:r w:rsidR="78581FD5">
        <w:t>1</w:t>
      </w:r>
      <w:r>
        <w:t xml:space="preserve">.1 </w:t>
      </w:r>
      <w:r w:rsidR="5A6C7856">
        <w:t xml:space="preserve">The </w:t>
      </w:r>
      <w:r w:rsidR="5EB58F9E">
        <w:t>University</w:t>
      </w:r>
      <w:r w:rsidR="5A6C7856">
        <w:t xml:space="preserve"> has a duty of care to all students and staff. When a Responding Party is alleged to have committed Major misconduct, after consultation with the Head of Student Governance and Resolution, a Student Conduct Officer may impose immediate precautionary </w:t>
      </w:r>
      <w:r w:rsidR="634E6CB9">
        <w:t xml:space="preserve">interim </w:t>
      </w:r>
      <w:r w:rsidR="5A6C7856">
        <w:t xml:space="preserve">measures based on a risk assessment.  </w:t>
      </w:r>
    </w:p>
    <w:p w14:paraId="18AD7919" w14:textId="3AEB3147" w:rsidR="4FB3ACE0" w:rsidRDefault="5A6C7856" w:rsidP="20F0981E">
      <w:pPr>
        <w:keepNext/>
        <w:keepLines/>
      </w:pPr>
      <w:r>
        <w:t xml:space="preserve">This may include, but is not limited to situations where: </w:t>
      </w:r>
    </w:p>
    <w:p w14:paraId="47BE7C99" w14:textId="3B690A42" w:rsidR="4FB3ACE0" w:rsidRDefault="5A6C7856" w:rsidP="727CC292">
      <w:pPr>
        <w:pStyle w:val="ListParagraph"/>
        <w:keepNext/>
        <w:keepLines/>
      </w:pPr>
      <w:r>
        <w:t xml:space="preserve">there is a risk of serious harm to the student or others; or </w:t>
      </w:r>
    </w:p>
    <w:p w14:paraId="2569EB19" w14:textId="006026DD" w:rsidR="4FB3ACE0" w:rsidRDefault="5A6C7856" w:rsidP="727CC292">
      <w:pPr>
        <w:pStyle w:val="ListParagraph"/>
        <w:keepNext/>
        <w:keepLines/>
      </w:pPr>
      <w:r>
        <w:t xml:space="preserve">the matter is highly sensitive in nature; or </w:t>
      </w:r>
    </w:p>
    <w:p w14:paraId="31433FB2" w14:textId="061F2AD5" w:rsidR="4FB3ACE0" w:rsidRDefault="5A6C7856" w:rsidP="727CC292">
      <w:pPr>
        <w:pStyle w:val="ListParagraph"/>
        <w:keepNext/>
        <w:keepLines/>
      </w:pPr>
      <w:r>
        <w:t xml:space="preserve">there is an ongoing risk of serious disruption to other students or </w:t>
      </w:r>
      <w:r w:rsidR="5EB58F9E">
        <w:t>University</w:t>
      </w:r>
      <w:r>
        <w:t xml:space="preserve"> activities. </w:t>
      </w:r>
    </w:p>
    <w:p w14:paraId="0886C5F4" w14:textId="0BC7BC5E" w:rsidR="4FB3ACE0" w:rsidRDefault="70BDF52D" w:rsidP="727CC292">
      <w:pPr>
        <w:keepNext/>
        <w:keepLines/>
      </w:pPr>
      <w:r>
        <w:t>2</w:t>
      </w:r>
      <w:r w:rsidR="442FE57E">
        <w:t>1</w:t>
      </w:r>
      <w:r>
        <w:t xml:space="preserve">.2 </w:t>
      </w:r>
      <w:r w:rsidR="5A6C7856">
        <w:t xml:space="preserve">Precautionary measures could include, for example, a precautionary suspension from campus, restricted access to specific areas of campus, and / or a “no contact” requirement with specific individuals. </w:t>
      </w:r>
    </w:p>
    <w:p w14:paraId="40AC7BCF" w14:textId="4CFC3722" w:rsidR="4D13D168" w:rsidRDefault="4D13D168" w:rsidP="20F0981E">
      <w:pPr>
        <w:keepNext/>
        <w:keepLines/>
      </w:pPr>
      <w:r>
        <w:t>2</w:t>
      </w:r>
      <w:r w:rsidR="42C2B610">
        <w:t>1</w:t>
      </w:r>
      <w:r>
        <w:t xml:space="preserve">.3 Any precautionary measures imposed under this </w:t>
      </w:r>
      <w:r w:rsidR="5ECA0411">
        <w:t>Policy</w:t>
      </w:r>
      <w:r>
        <w:t xml:space="preserve"> are intended to mitigate risk. They are not imposed as a penalty, and they do not indicate an assumption about whether the alleged misconduct took place.</w:t>
      </w:r>
    </w:p>
    <w:p w14:paraId="43A70CA4" w14:textId="5238BB07" w:rsidR="4FB3ACE0" w:rsidRDefault="4D13D168" w:rsidP="727CC292">
      <w:pPr>
        <w:keepNext/>
        <w:keepLines/>
      </w:pPr>
      <w:r>
        <w:t>2</w:t>
      </w:r>
      <w:r w:rsidR="10F9E20E">
        <w:t>1</w:t>
      </w:r>
      <w:r>
        <w:t xml:space="preserve">.4 </w:t>
      </w:r>
      <w:r w:rsidR="5A6C7856">
        <w:t xml:space="preserve">Consideration will be given where possible to alternative measures that minimise unnecessary disruption to a student’s studies. Suspension will only be applied as a last resort, where the risk of harm to the student, or members of the </w:t>
      </w:r>
      <w:r w:rsidR="5EB58F9E">
        <w:t>University</w:t>
      </w:r>
      <w:r w:rsidR="5A6C7856">
        <w:t xml:space="preserve"> community outweighs the potential disadvantage to the student. </w:t>
      </w:r>
    </w:p>
    <w:p w14:paraId="4001E564" w14:textId="3CDCFA8B" w:rsidR="4FB3ACE0" w:rsidRDefault="7E9A105D" w:rsidP="727CC292">
      <w:pPr>
        <w:keepNext/>
        <w:keepLines/>
      </w:pPr>
      <w:r>
        <w:t>2</w:t>
      </w:r>
      <w:r w:rsidR="40AD7C82">
        <w:t>1</w:t>
      </w:r>
      <w:r>
        <w:t xml:space="preserve">.5 </w:t>
      </w:r>
      <w:r w:rsidR="5A6C7856">
        <w:t xml:space="preserve">In the absence of a Student Conduct Officer, the Head of Student Governance and Resolution or a member of the Senior Leadership Team may impose </w:t>
      </w:r>
      <w:r w:rsidR="55E8590A">
        <w:t>precautionary measures</w:t>
      </w:r>
      <w:r w:rsidR="5A6C7856">
        <w:t xml:space="preserve">. </w:t>
      </w:r>
      <w:r>
        <w:br/>
      </w:r>
      <w:r>
        <w:br/>
      </w:r>
      <w:r w:rsidR="4DC1DDA0">
        <w:t>2</w:t>
      </w:r>
      <w:r w:rsidR="3881402F">
        <w:t>1</w:t>
      </w:r>
      <w:r w:rsidR="4DC1DDA0">
        <w:t xml:space="preserve">.6 </w:t>
      </w:r>
      <w:r w:rsidR="5A6C7856">
        <w:t xml:space="preserve">Precautionary measures will be reviewed every 10 working days by a Student Conduct Officer.   </w:t>
      </w:r>
      <w:r>
        <w:br/>
      </w:r>
      <w:r w:rsidR="1899973C">
        <w:t>2</w:t>
      </w:r>
      <w:r w:rsidR="3E0A0BBD">
        <w:t>1</w:t>
      </w:r>
      <w:r w:rsidR="1899973C">
        <w:t xml:space="preserve">.7 </w:t>
      </w:r>
      <w:r w:rsidR="5A6C7856">
        <w:t xml:space="preserve">A Responding Party who is subject to precautionary measures may request in writing that a Student Conduct Officer or the Head of Student Governance and Resolution reviews them sooner than the standard 10 working day timeframe in the following circumstances: </w:t>
      </w:r>
    </w:p>
    <w:p w14:paraId="0FAC3E3D" w14:textId="7034E1A0" w:rsidR="4FB3ACE0" w:rsidRDefault="5A6C7856" w:rsidP="727CC292">
      <w:pPr>
        <w:pStyle w:val="ListParagraph"/>
        <w:keepNext/>
        <w:keepLines/>
      </w:pPr>
      <w:r>
        <w:t xml:space="preserve">Where there has been a change of circumstances </w:t>
      </w:r>
    </w:p>
    <w:p w14:paraId="2831775C" w14:textId="39302022" w:rsidR="4FB3ACE0" w:rsidRDefault="5A6C7856" w:rsidP="727CC292">
      <w:pPr>
        <w:pStyle w:val="ListParagraph"/>
        <w:keepNext/>
        <w:keepLines/>
      </w:pPr>
      <w:r>
        <w:t xml:space="preserve">To consider coursework submission and/or exam attendance </w:t>
      </w:r>
    </w:p>
    <w:p w14:paraId="5620ABE6" w14:textId="230F8B7A" w:rsidR="4FB3ACE0" w:rsidRDefault="5A6C7856" w:rsidP="727CC292">
      <w:pPr>
        <w:pStyle w:val="ListParagraph"/>
        <w:keepNext/>
        <w:keepLines/>
      </w:pPr>
      <w:r>
        <w:t>To access in-person appointments, for example with Student Services or the Students Union.</w:t>
      </w:r>
    </w:p>
    <w:p w14:paraId="178C4F97" w14:textId="7E188D48" w:rsidR="7C8CA2D3" w:rsidRDefault="5A6C7856" w:rsidP="1B7FBA7B">
      <w:pPr>
        <w:keepNext/>
        <w:keepLines/>
      </w:pPr>
      <w:r>
        <w:t>Any such requests will be risk assessed by the Student Conduct Team.</w:t>
      </w:r>
    </w:p>
    <w:p w14:paraId="1D223066" w14:textId="55DA2A5C" w:rsidR="342A13B6" w:rsidRDefault="342A13B6" w:rsidP="08FBF8B6">
      <w:pPr>
        <w:pStyle w:val="ParagraphHeaderlevel1"/>
        <w:numPr>
          <w:ilvl w:val="0"/>
          <w:numId w:val="0"/>
        </w:numPr>
      </w:pPr>
      <w:bookmarkStart w:id="24" w:name="_Toc232648591"/>
      <w:r>
        <w:t xml:space="preserve">22. </w:t>
      </w:r>
      <w:r w:rsidRPr="00903001">
        <w:rPr>
          <w:sz w:val="32"/>
          <w:szCs w:val="32"/>
        </w:rPr>
        <w:t>Conduct Investigation procedure</w:t>
      </w:r>
      <w:bookmarkEnd w:id="24"/>
    </w:p>
    <w:p w14:paraId="21403DA2" w14:textId="5817CC56" w:rsidR="342A13B6" w:rsidRDefault="342A13B6" w:rsidP="727CC292">
      <w:r>
        <w:t xml:space="preserve">On receipt of a Misconduct Incident Report Form, a Student Conduct Officer will review the information provided to determine whether the alleged incident is covered by this </w:t>
      </w:r>
      <w:r w:rsidR="5ECA0411">
        <w:t>Policy</w:t>
      </w:r>
      <w:r>
        <w:t xml:space="preserve">. They may need to contact the Reporting Party to ask for further information. </w:t>
      </w:r>
    </w:p>
    <w:p w14:paraId="6F318CC1" w14:textId="15760BF1" w:rsidR="342A13B6" w:rsidRDefault="342A13B6" w:rsidP="727CC292">
      <w:r>
        <w:t xml:space="preserve">A Student Conduct Officer will decide what (if any) of the reported allegations constitute potential misconduct. They will then decide whether to formally investigate the allegations.   </w:t>
      </w:r>
    </w:p>
    <w:p w14:paraId="7C9F4C5D" w14:textId="46470C9F" w:rsidR="342A13B6" w:rsidRDefault="342A13B6" w:rsidP="727CC292">
      <w:r>
        <w:t xml:space="preserve">If a decision is made not to proceed with an investigation (for example, due to lack of evidence or insufficient details provided to allow persons involved in an incident to be identified), the Reporting Party will be informed of the reason for the decision not to investigate their allegations. The Responding Party will usually be informed that concerns have been raised about their behaviour, but that a decision has been made not to investigate.   </w:t>
      </w:r>
    </w:p>
    <w:p w14:paraId="763518CD" w14:textId="5666CC35" w:rsidR="198D3624" w:rsidRDefault="198D3624" w:rsidP="20F0981E">
      <w:r>
        <w:t xml:space="preserve">The Student Conduct Team may communicate with other departments such as Safeguarding, Disability &amp; Dyslexia Services, Student Zone, Course Teams, to ensure that an investigation takes the needs of the Responding and Reporting Party into account.  </w:t>
      </w:r>
    </w:p>
    <w:p w14:paraId="7D664463" w14:textId="49923DF2" w:rsidR="342A13B6" w:rsidRPr="00903001" w:rsidRDefault="393A539F" w:rsidP="20F0981E">
      <w:pPr>
        <w:rPr>
          <w:rFonts w:eastAsia="Arial"/>
          <w:b/>
          <w:bCs/>
          <w:sz w:val="32"/>
          <w:szCs w:val="32"/>
        </w:rPr>
      </w:pPr>
      <w:r w:rsidRPr="20F0981E">
        <w:rPr>
          <w:b/>
          <w:bCs/>
        </w:rPr>
        <w:t xml:space="preserve">22 (A) </w:t>
      </w:r>
      <w:r w:rsidR="342A13B6" w:rsidRPr="00903001">
        <w:rPr>
          <w:b/>
          <w:bCs/>
          <w:sz w:val="32"/>
          <w:szCs w:val="32"/>
        </w:rPr>
        <w:t>Timeframes</w:t>
      </w:r>
    </w:p>
    <w:p w14:paraId="0D9AB320" w14:textId="172495D1" w:rsidR="342A13B6" w:rsidRDefault="342A13B6" w:rsidP="727CC292">
      <w:r w:rsidRPr="727CC292">
        <w:t xml:space="preserve">Investigations into allegations of Minor misconduct will usually be completed within 20 working days of the investigation starting wherever possible. </w:t>
      </w:r>
    </w:p>
    <w:p w14:paraId="740CC469" w14:textId="646FDD84" w:rsidR="342A13B6" w:rsidRDefault="342A13B6" w:rsidP="727CC292">
      <w:r w:rsidRPr="727CC292">
        <w:t xml:space="preserve">Investigations into allegations of Major misconduct will usually be completed within 45 working days of the investigation starting wherever possible.  </w:t>
      </w:r>
    </w:p>
    <w:p w14:paraId="3179FCD3" w14:textId="738DFA55" w:rsidR="342A13B6" w:rsidRDefault="342A13B6" w:rsidP="727CC292">
      <w:r>
        <w:t xml:space="preserve">These timeframes may be paused if the Student Conduct Team needs to wait for information from external organisations (such as the police), or if there are delays caused by the Reporting or Responding Party (for example, rearranging meetings). Any time spent on these pauses will not be counted as part of the </w:t>
      </w:r>
      <w:r w:rsidR="5EB58F9E">
        <w:t>University</w:t>
      </w:r>
      <w:r>
        <w:t xml:space="preserve">’s usual timescales.  </w:t>
      </w:r>
    </w:p>
    <w:p w14:paraId="3C4E8BBA" w14:textId="743A2B23" w:rsidR="342A13B6" w:rsidRDefault="342A13B6" w:rsidP="727CC292">
      <w:r>
        <w:t>The Conduct Team will provide updates to the Responding and Reporting Party at least every 10 working days during an investigation.</w:t>
      </w:r>
    </w:p>
    <w:p w14:paraId="2E1329E6" w14:textId="74BC3143" w:rsidR="342A13B6" w:rsidRPr="00903001" w:rsidRDefault="62F809B8" w:rsidP="20F0981E">
      <w:pPr>
        <w:rPr>
          <w:rFonts w:eastAsia="Arial"/>
          <w:b/>
          <w:bCs/>
          <w:sz w:val="32"/>
          <w:szCs w:val="32"/>
        </w:rPr>
      </w:pPr>
      <w:r w:rsidRPr="20F0981E">
        <w:rPr>
          <w:b/>
          <w:bCs/>
        </w:rPr>
        <w:t xml:space="preserve">22 (B) </w:t>
      </w:r>
      <w:r w:rsidR="342A13B6" w:rsidRPr="00903001">
        <w:rPr>
          <w:b/>
          <w:bCs/>
          <w:sz w:val="32"/>
          <w:szCs w:val="32"/>
        </w:rPr>
        <w:t>Gathering evidence</w:t>
      </w:r>
    </w:p>
    <w:p w14:paraId="26D692AD" w14:textId="4BFB0E2D" w:rsidR="342A13B6" w:rsidRDefault="342A13B6" w:rsidP="727CC292">
      <w:r w:rsidRPr="727CC292">
        <w:t xml:space="preserve">A Student Conduct Officer will obtain as much evidence as possible relevant to the investigation, which may include: </w:t>
      </w:r>
    </w:p>
    <w:p w14:paraId="137EDA8D" w14:textId="2ED47F0A" w:rsidR="342A13B6" w:rsidRDefault="342A13B6" w:rsidP="727CC292">
      <w:pPr>
        <w:pStyle w:val="ListParagraph"/>
      </w:pPr>
      <w:r w:rsidRPr="727CC292">
        <w:t xml:space="preserve">CCTV </w:t>
      </w:r>
    </w:p>
    <w:p w14:paraId="61F55D50" w14:textId="5DF1069F" w:rsidR="342A13B6" w:rsidRDefault="342A13B6" w:rsidP="727CC292">
      <w:pPr>
        <w:pStyle w:val="ListParagraph"/>
      </w:pPr>
      <w:r w:rsidRPr="727CC292">
        <w:t xml:space="preserve">Witness accounts </w:t>
      </w:r>
    </w:p>
    <w:p w14:paraId="64C2C85A" w14:textId="12773E39" w:rsidR="342A13B6" w:rsidRDefault="342A13B6" w:rsidP="727CC292">
      <w:pPr>
        <w:pStyle w:val="ListParagraph"/>
      </w:pPr>
      <w:r w:rsidRPr="727CC292">
        <w:t xml:space="preserve">Screenshots/video clips </w:t>
      </w:r>
    </w:p>
    <w:p w14:paraId="30D0ECA3" w14:textId="6C3ABEE3" w:rsidR="342A13B6" w:rsidRDefault="342A13B6" w:rsidP="727CC292">
      <w:pPr>
        <w:pStyle w:val="ListParagraph"/>
      </w:pPr>
      <w:r>
        <w:t xml:space="preserve">Emails    </w:t>
      </w:r>
    </w:p>
    <w:p w14:paraId="675CC8F7" w14:textId="378DF884" w:rsidR="342A13B6" w:rsidRDefault="342A13B6" w:rsidP="727CC292">
      <w:r w:rsidRPr="727CC292">
        <w:t xml:space="preserve">A Student Conduct Officer may make reasonable and proportionate requests for individuals to provide relevant evidence. However, individuals are under no obligation to comply with such requests. If a Reporting or Responding Parties wishes to provide evidence, they are responsible for doing so by stated deadlines. </w:t>
      </w:r>
    </w:p>
    <w:p w14:paraId="374C1C05" w14:textId="2B780359" w:rsidR="342A13B6" w:rsidRDefault="342A13B6" w:rsidP="727CC292">
      <w:r w:rsidRPr="727CC292">
        <w:t xml:space="preserve">Information gathered during an investigation may include sensitive or personal details. All parties are expected to treat this information as confidential and not share it with others, except when seeking appropriate advice or support from relevant services. </w:t>
      </w:r>
    </w:p>
    <w:p w14:paraId="0B229D16" w14:textId="5F77FE16" w:rsidR="342A13B6" w:rsidRDefault="342A13B6" w:rsidP="727CC292">
      <w:r>
        <w:t>Often the only available evidence may be the accounts from the Reporting and Responding Party. A decision can still be made even if there is no independent evidence.</w:t>
      </w:r>
    </w:p>
    <w:p w14:paraId="49C01E3E" w14:textId="3DCDF750" w:rsidR="342A13B6" w:rsidRPr="00903001" w:rsidRDefault="342A13B6" w:rsidP="20F0981E">
      <w:pPr>
        <w:rPr>
          <w:rFonts w:eastAsia="Arial"/>
          <w:b/>
          <w:bCs/>
          <w:color w:val="000000" w:themeColor="text1"/>
          <w:sz w:val="32"/>
          <w:szCs w:val="32"/>
        </w:rPr>
      </w:pPr>
      <w:r w:rsidRPr="3C86FEC9">
        <w:rPr>
          <w:b/>
          <w:bCs/>
        </w:rPr>
        <w:t>2</w:t>
      </w:r>
      <w:r w:rsidR="32C320F5" w:rsidRPr="3C86FEC9">
        <w:rPr>
          <w:b/>
          <w:bCs/>
        </w:rPr>
        <w:t>2 (</w:t>
      </w:r>
      <w:r w:rsidR="736F9F9D" w:rsidRPr="3C86FEC9">
        <w:rPr>
          <w:b/>
          <w:bCs/>
        </w:rPr>
        <w:t>C</w:t>
      </w:r>
      <w:r w:rsidR="32C320F5" w:rsidRPr="3C86FEC9">
        <w:rPr>
          <w:b/>
          <w:bCs/>
        </w:rPr>
        <w:t>)</w:t>
      </w:r>
      <w:r w:rsidRPr="3C86FEC9">
        <w:rPr>
          <w:b/>
          <w:bCs/>
        </w:rPr>
        <w:t xml:space="preserve"> </w:t>
      </w:r>
      <w:r w:rsidRPr="00903001">
        <w:rPr>
          <w:b/>
          <w:bCs/>
          <w:sz w:val="32"/>
          <w:szCs w:val="32"/>
        </w:rPr>
        <w:t>Conduct investigation meeting</w:t>
      </w:r>
    </w:p>
    <w:p w14:paraId="7D25ECCA" w14:textId="163B6529" w:rsidR="342A13B6" w:rsidRDefault="342A13B6" w:rsidP="20F0981E">
      <w:pPr>
        <w:spacing w:after="0"/>
        <w:rPr>
          <w:rFonts w:eastAsia="Arial"/>
          <w:color w:val="000000" w:themeColor="text1"/>
        </w:rPr>
      </w:pPr>
      <w:r w:rsidRPr="20F0981E">
        <w:rPr>
          <w:rFonts w:eastAsia="Arial"/>
          <w:color w:val="000000" w:themeColor="text1"/>
        </w:rPr>
        <w:t xml:space="preserve">The Reporting Party may be invited to attend a meeting with the Student Conduct Officer, particularly in more complex cases, to </w:t>
      </w:r>
      <w:r w:rsidR="32C2CA97" w:rsidRPr="20F0981E">
        <w:rPr>
          <w:rFonts w:eastAsia="Arial"/>
          <w:color w:val="000000" w:themeColor="text1"/>
        </w:rPr>
        <w:t>provide</w:t>
      </w:r>
      <w:r w:rsidR="201DE6D7" w:rsidRPr="20F0981E">
        <w:rPr>
          <w:rFonts w:eastAsia="Arial"/>
          <w:color w:val="000000" w:themeColor="text1"/>
        </w:rPr>
        <w:t xml:space="preserve"> the</w:t>
      </w:r>
      <w:r w:rsidR="5CDA2B14" w:rsidRPr="20F0981E">
        <w:rPr>
          <w:rFonts w:eastAsia="Arial"/>
          <w:color w:val="000000" w:themeColor="text1"/>
        </w:rPr>
        <w:t>m with the</w:t>
      </w:r>
      <w:r w:rsidR="201DE6D7" w:rsidRPr="20F0981E">
        <w:rPr>
          <w:rFonts w:eastAsia="Arial"/>
          <w:color w:val="000000" w:themeColor="text1"/>
        </w:rPr>
        <w:t xml:space="preserve"> opportunity to </w:t>
      </w:r>
      <w:r w:rsidR="44315D6E" w:rsidRPr="20F0981E">
        <w:rPr>
          <w:rFonts w:eastAsia="Arial"/>
          <w:color w:val="000000" w:themeColor="text1"/>
        </w:rPr>
        <w:t>give</w:t>
      </w:r>
      <w:r w:rsidRPr="20F0981E">
        <w:rPr>
          <w:rFonts w:eastAsia="Arial"/>
          <w:color w:val="000000" w:themeColor="text1"/>
        </w:rPr>
        <w:t xml:space="preserve"> a full account</w:t>
      </w:r>
      <w:r w:rsidR="34776CD7" w:rsidRPr="20F0981E">
        <w:rPr>
          <w:rFonts w:eastAsia="Arial"/>
          <w:color w:val="000000" w:themeColor="text1"/>
        </w:rPr>
        <w:t xml:space="preserve"> of their allegations</w:t>
      </w:r>
      <w:r w:rsidRPr="20F0981E">
        <w:rPr>
          <w:rFonts w:eastAsia="Arial"/>
          <w:color w:val="000000" w:themeColor="text1"/>
        </w:rPr>
        <w:t>.</w:t>
      </w:r>
    </w:p>
    <w:p w14:paraId="68733288" w14:textId="7FA6C213" w:rsidR="342A13B6" w:rsidRDefault="342A13B6" w:rsidP="20F0981E">
      <w:pPr>
        <w:spacing w:after="0"/>
        <w:rPr>
          <w:rFonts w:eastAsia="Arial"/>
          <w:color w:val="000000" w:themeColor="text1"/>
        </w:rPr>
      </w:pPr>
      <w:r w:rsidRPr="77655CE5">
        <w:rPr>
          <w:rFonts w:eastAsia="Arial"/>
          <w:color w:val="000000" w:themeColor="text1"/>
        </w:rPr>
        <w:t>The Responding Party will be invited to a meeting with the Student Conduct Officer to provide an opportunity for them to respond to the allegatio</w:t>
      </w:r>
      <w:r w:rsidR="27945D4B" w:rsidRPr="77655CE5">
        <w:rPr>
          <w:rFonts w:eastAsia="Arial"/>
          <w:color w:val="000000" w:themeColor="text1"/>
        </w:rPr>
        <w:t>ns, to</w:t>
      </w:r>
      <w:r w:rsidRPr="77655CE5">
        <w:rPr>
          <w:rFonts w:eastAsia="Arial"/>
          <w:color w:val="000000" w:themeColor="text1"/>
        </w:rPr>
        <w:t xml:space="preserve"> give their account of what happened, </w:t>
      </w:r>
      <w:r w:rsidR="62690A51" w:rsidRPr="77655CE5">
        <w:rPr>
          <w:rFonts w:eastAsia="Arial"/>
          <w:color w:val="000000" w:themeColor="text1"/>
        </w:rPr>
        <w:t xml:space="preserve">to </w:t>
      </w:r>
      <w:r w:rsidRPr="77655CE5">
        <w:rPr>
          <w:rFonts w:eastAsia="Arial"/>
          <w:color w:val="000000" w:themeColor="text1"/>
        </w:rPr>
        <w:t xml:space="preserve">ask any questions about the investigation, and </w:t>
      </w:r>
      <w:r w:rsidR="128D936D" w:rsidRPr="77655CE5">
        <w:rPr>
          <w:rFonts w:eastAsia="Arial"/>
          <w:color w:val="000000" w:themeColor="text1"/>
        </w:rPr>
        <w:t xml:space="preserve">to </w:t>
      </w:r>
      <w:r w:rsidRPr="77655CE5">
        <w:rPr>
          <w:rFonts w:eastAsia="Arial"/>
          <w:color w:val="000000" w:themeColor="text1"/>
        </w:rPr>
        <w:t xml:space="preserve">provide any additional information including </w:t>
      </w:r>
      <w:r w:rsidR="193EE653" w:rsidRPr="77655CE5">
        <w:rPr>
          <w:rFonts w:eastAsia="Arial"/>
          <w:color w:val="000000" w:themeColor="text1"/>
        </w:rPr>
        <w:t xml:space="preserve">any </w:t>
      </w:r>
      <w:r w:rsidRPr="77655CE5">
        <w:rPr>
          <w:rFonts w:eastAsia="Arial"/>
          <w:color w:val="000000" w:themeColor="text1"/>
        </w:rPr>
        <w:t xml:space="preserve">witness details and further evidence to support their response. </w:t>
      </w:r>
    </w:p>
    <w:p w14:paraId="3246C60A" w14:textId="6FEE3334" w:rsidR="342A13B6" w:rsidRDefault="342A13B6" w:rsidP="20F0981E">
      <w:pPr>
        <w:spacing w:after="0"/>
        <w:rPr>
          <w:rFonts w:eastAsia="Arial"/>
          <w:color w:val="000000" w:themeColor="text1"/>
        </w:rPr>
      </w:pPr>
      <w:r w:rsidRPr="20F0981E">
        <w:rPr>
          <w:rFonts w:eastAsia="Arial"/>
          <w:color w:val="000000" w:themeColor="text1"/>
        </w:rPr>
        <w:t xml:space="preserve">An </w:t>
      </w:r>
      <w:r w:rsidR="26581561" w:rsidRPr="20F0981E">
        <w:rPr>
          <w:rFonts w:eastAsia="Arial"/>
          <w:color w:val="000000" w:themeColor="text1"/>
        </w:rPr>
        <w:t>email</w:t>
      </w:r>
      <w:r w:rsidRPr="20F0981E">
        <w:rPr>
          <w:rFonts w:eastAsia="Arial"/>
          <w:color w:val="000000" w:themeColor="text1"/>
        </w:rPr>
        <w:t xml:space="preserve"> will be sent to </w:t>
      </w:r>
      <w:r w:rsidR="038612D8" w:rsidRPr="20F0981E">
        <w:rPr>
          <w:rFonts w:eastAsia="Arial"/>
          <w:color w:val="000000" w:themeColor="text1"/>
        </w:rPr>
        <w:t>student’s</w:t>
      </w:r>
      <w:r w:rsidRPr="20F0981E">
        <w:rPr>
          <w:rFonts w:eastAsia="Arial"/>
          <w:color w:val="000000" w:themeColor="text1"/>
        </w:rPr>
        <w:t xml:space="preserve"> </w:t>
      </w:r>
      <w:r w:rsidR="5EB58F9E" w:rsidRPr="20F0981E">
        <w:rPr>
          <w:rFonts w:eastAsia="Arial"/>
          <w:color w:val="000000" w:themeColor="text1"/>
        </w:rPr>
        <w:t>University</w:t>
      </w:r>
      <w:r w:rsidRPr="20F0981E">
        <w:rPr>
          <w:rFonts w:eastAsia="Arial"/>
          <w:color w:val="000000" w:themeColor="text1"/>
        </w:rPr>
        <w:t xml:space="preserve"> and personal email accounts with at least five working days' notice</w:t>
      </w:r>
      <w:r w:rsidR="4E8D2714" w:rsidRPr="20F0981E">
        <w:rPr>
          <w:rFonts w:eastAsia="Arial"/>
          <w:color w:val="000000" w:themeColor="text1"/>
        </w:rPr>
        <w:t>, inviting them to a meeting</w:t>
      </w:r>
      <w:r w:rsidRPr="20F0981E">
        <w:rPr>
          <w:rFonts w:eastAsia="Arial"/>
          <w:color w:val="000000" w:themeColor="text1"/>
        </w:rPr>
        <w:t>. The Responding Party will be provided with:</w:t>
      </w:r>
    </w:p>
    <w:p w14:paraId="6508117D" w14:textId="5B4DB121" w:rsidR="342A13B6" w:rsidRDefault="342A13B6" w:rsidP="727CC292">
      <w:pPr>
        <w:pStyle w:val="ListParagraph"/>
        <w:spacing w:after="0"/>
        <w:rPr>
          <w:rFonts w:eastAsia="Arial"/>
          <w:color w:val="000000" w:themeColor="text1"/>
          <w:szCs w:val="24"/>
        </w:rPr>
      </w:pPr>
      <w:r w:rsidRPr="727CC292">
        <w:rPr>
          <w:rFonts w:eastAsia="Arial"/>
          <w:color w:val="000000" w:themeColor="text1"/>
          <w:szCs w:val="24"/>
        </w:rPr>
        <w:t>An invitation meeting letter</w:t>
      </w:r>
    </w:p>
    <w:p w14:paraId="046214AB" w14:textId="615DCA1C" w:rsidR="342A13B6" w:rsidRDefault="47E1216E" w:rsidP="20F0981E">
      <w:pPr>
        <w:pStyle w:val="ListParagraph"/>
        <w:spacing w:after="0"/>
        <w:rPr>
          <w:rFonts w:eastAsia="Arial"/>
          <w:color w:val="000000" w:themeColor="text1"/>
        </w:rPr>
      </w:pPr>
      <w:r w:rsidRPr="20F0981E">
        <w:rPr>
          <w:rFonts w:eastAsia="Arial"/>
          <w:color w:val="000000" w:themeColor="text1"/>
        </w:rPr>
        <w:t>Details of t</w:t>
      </w:r>
      <w:r w:rsidR="342A13B6" w:rsidRPr="20F0981E">
        <w:rPr>
          <w:rFonts w:eastAsia="Arial"/>
          <w:color w:val="000000" w:themeColor="text1"/>
        </w:rPr>
        <w:t>he allegations that are being investigated</w:t>
      </w:r>
    </w:p>
    <w:p w14:paraId="76DE057F" w14:textId="3A0A8161" w:rsidR="342A13B6" w:rsidRDefault="2263CA8A" w:rsidP="20F0981E">
      <w:pPr>
        <w:pStyle w:val="ListParagraph"/>
        <w:spacing w:after="0"/>
        <w:rPr>
          <w:rFonts w:eastAsia="Arial"/>
          <w:color w:val="000000" w:themeColor="text1"/>
        </w:rPr>
      </w:pPr>
      <w:r w:rsidRPr="20F0981E">
        <w:rPr>
          <w:rFonts w:eastAsia="Arial"/>
          <w:color w:val="000000" w:themeColor="text1"/>
        </w:rPr>
        <w:t>Any available r</w:t>
      </w:r>
      <w:r w:rsidR="342A13B6" w:rsidRPr="20F0981E">
        <w:rPr>
          <w:rFonts w:eastAsia="Arial"/>
          <w:color w:val="000000" w:themeColor="text1"/>
        </w:rPr>
        <w:t>elevant information so that they can respond to the allegations</w:t>
      </w:r>
    </w:p>
    <w:p w14:paraId="6A9FC139" w14:textId="057A078F" w:rsidR="342A13B6" w:rsidRDefault="342A13B6" w:rsidP="20F0981E">
      <w:pPr>
        <w:pStyle w:val="ListParagraph"/>
        <w:spacing w:after="0"/>
        <w:rPr>
          <w:rFonts w:eastAsia="Arial"/>
          <w:color w:val="000000" w:themeColor="text1"/>
        </w:rPr>
      </w:pPr>
      <w:r w:rsidRPr="20F0981E">
        <w:rPr>
          <w:rFonts w:eastAsia="Arial"/>
          <w:color w:val="000000" w:themeColor="text1"/>
        </w:rPr>
        <w:t>Details of what to expect during the meeting</w:t>
      </w:r>
    </w:p>
    <w:p w14:paraId="4768E9D9" w14:textId="05043582" w:rsidR="38AF194D" w:rsidRDefault="38AF194D" w:rsidP="20F0981E">
      <w:pPr>
        <w:pStyle w:val="ListParagraph"/>
        <w:spacing w:after="0"/>
        <w:rPr>
          <w:rFonts w:eastAsia="Arial"/>
          <w:color w:val="000000" w:themeColor="text1"/>
        </w:rPr>
      </w:pPr>
      <w:r w:rsidRPr="20F0981E">
        <w:rPr>
          <w:rFonts w:eastAsia="Arial"/>
          <w:color w:val="000000" w:themeColor="text1"/>
        </w:rPr>
        <w:t>A copy of this Policy</w:t>
      </w:r>
    </w:p>
    <w:p w14:paraId="7704FC2F" w14:textId="35453692" w:rsidR="342A13B6" w:rsidRDefault="342A13B6" w:rsidP="20F0981E">
      <w:pPr>
        <w:spacing w:after="0" w:line="300" w:lineRule="auto"/>
        <w:rPr>
          <w:rFonts w:eastAsia="Arial"/>
          <w:color w:val="000000" w:themeColor="text1"/>
        </w:rPr>
      </w:pPr>
      <w:r w:rsidRPr="77655CE5">
        <w:rPr>
          <w:rFonts w:eastAsia="Arial"/>
          <w:color w:val="000000" w:themeColor="text1"/>
        </w:rPr>
        <w:t xml:space="preserve">The Meetings, Hearings and Representation section in </w:t>
      </w:r>
      <w:r w:rsidR="1B3EDCFD" w:rsidRPr="77655CE5">
        <w:rPr>
          <w:rFonts w:eastAsia="Arial"/>
          <w:color w:val="000000" w:themeColor="text1"/>
        </w:rPr>
        <w:t>section</w:t>
      </w:r>
      <w:r w:rsidRPr="77655CE5">
        <w:rPr>
          <w:rFonts w:eastAsia="Arial"/>
          <w:color w:val="000000" w:themeColor="text1"/>
        </w:rPr>
        <w:t xml:space="preserve"> 1</w:t>
      </w:r>
      <w:r w:rsidR="1C8D2A99" w:rsidRPr="77655CE5">
        <w:rPr>
          <w:rFonts w:eastAsia="Arial"/>
          <w:color w:val="000000" w:themeColor="text1"/>
        </w:rPr>
        <w:t>8</w:t>
      </w:r>
      <w:r w:rsidRPr="77655CE5">
        <w:rPr>
          <w:rFonts w:eastAsia="Arial"/>
          <w:color w:val="000000" w:themeColor="text1"/>
        </w:rPr>
        <w:t xml:space="preserve"> of this </w:t>
      </w:r>
      <w:r w:rsidR="5ECA0411" w:rsidRPr="77655CE5">
        <w:rPr>
          <w:rFonts w:eastAsia="Arial"/>
          <w:color w:val="000000" w:themeColor="text1"/>
        </w:rPr>
        <w:t>Policy</w:t>
      </w:r>
      <w:r w:rsidRPr="77655CE5">
        <w:rPr>
          <w:rFonts w:eastAsia="Arial"/>
          <w:color w:val="000000" w:themeColor="text1"/>
        </w:rPr>
        <w:t xml:space="preserve"> explains students’ rights</w:t>
      </w:r>
      <w:r w:rsidR="0566615B" w:rsidRPr="77655CE5">
        <w:rPr>
          <w:rFonts w:eastAsia="Arial"/>
          <w:color w:val="000000" w:themeColor="text1"/>
        </w:rPr>
        <w:t>,</w:t>
      </w:r>
      <w:r w:rsidRPr="77655CE5">
        <w:rPr>
          <w:rFonts w:eastAsia="Arial"/>
          <w:color w:val="000000" w:themeColor="text1"/>
        </w:rPr>
        <w:t xml:space="preserve"> for example to bring someone to the meeting for support. </w:t>
      </w:r>
    </w:p>
    <w:p w14:paraId="7BC95773" w14:textId="75726FDC" w:rsidR="342A13B6" w:rsidRDefault="342A13B6" w:rsidP="20F0981E">
      <w:pPr>
        <w:spacing w:before="210" w:after="0" w:line="300" w:lineRule="auto"/>
        <w:rPr>
          <w:rFonts w:eastAsia="Arial"/>
          <w:color w:val="000000" w:themeColor="text1"/>
        </w:rPr>
      </w:pPr>
      <w:r w:rsidRPr="20F0981E">
        <w:rPr>
          <w:rFonts w:eastAsia="Arial"/>
          <w:color w:val="000000" w:themeColor="text1"/>
        </w:rPr>
        <w:t xml:space="preserve">The Responding Party will be invited to inform the Student Conduct Team of any reasonable adjustments they may require to attend the meeting. </w:t>
      </w:r>
      <w:r w:rsidR="1B3EDCFD" w:rsidRPr="20F0981E">
        <w:rPr>
          <w:rFonts w:eastAsia="Arial"/>
          <w:color w:val="000000" w:themeColor="text1"/>
        </w:rPr>
        <w:t>Section</w:t>
      </w:r>
      <w:r w:rsidRPr="20F0981E">
        <w:rPr>
          <w:rFonts w:eastAsia="Arial"/>
          <w:color w:val="000000" w:themeColor="text1"/>
        </w:rPr>
        <w:t xml:space="preserve"> 11 ‘Equality and Diversity’ explains more about this. </w:t>
      </w:r>
    </w:p>
    <w:p w14:paraId="5A314124" w14:textId="7E1B28C3" w:rsidR="342A13B6" w:rsidRPr="00EE5478" w:rsidRDefault="342A13B6" w:rsidP="00EE5478">
      <w:pPr>
        <w:spacing w:before="210" w:after="0" w:line="300" w:lineRule="auto"/>
        <w:rPr>
          <w:color w:val="000000" w:themeColor="text1"/>
        </w:rPr>
      </w:pPr>
      <w:r w:rsidRPr="20F0981E">
        <w:rPr>
          <w:rFonts w:eastAsia="Arial"/>
          <w:color w:val="000000" w:themeColor="text1"/>
        </w:rPr>
        <w:t xml:space="preserve">Conduct meetings will usually be held online via MS Teams. This approach allows meetings to be arranged more easily and means they can be more accessible. Requests for an in-person Conduct meeting can be considered </w:t>
      </w:r>
      <w:r w:rsidRPr="00EE5478">
        <w:rPr>
          <w:color w:val="000000" w:themeColor="text1"/>
        </w:rPr>
        <w:t xml:space="preserve">in line with </w:t>
      </w:r>
      <w:r w:rsidRPr="20F0981E">
        <w:rPr>
          <w:rFonts w:eastAsia="Arial"/>
          <w:color w:val="000000" w:themeColor="text1"/>
        </w:rPr>
        <w:t>a student's individual needs due to a disability or long-term health condition</w:t>
      </w:r>
      <w:r w:rsidRPr="00EE5478">
        <w:rPr>
          <w:color w:val="000000" w:themeColor="text1"/>
        </w:rPr>
        <w:t xml:space="preserve">. </w:t>
      </w:r>
    </w:p>
    <w:p w14:paraId="4D560BA1" w14:textId="45E09F6C" w:rsidR="342A13B6" w:rsidRDefault="342A13B6" w:rsidP="20F0981E">
      <w:pPr>
        <w:spacing w:before="210" w:after="0" w:line="300" w:lineRule="auto"/>
        <w:rPr>
          <w:rFonts w:eastAsia="Arial"/>
          <w:color w:val="000000" w:themeColor="text1"/>
        </w:rPr>
      </w:pPr>
      <w:r w:rsidRPr="20F0981E">
        <w:rPr>
          <w:rFonts w:eastAsia="Arial"/>
          <w:color w:val="000000" w:themeColor="text1"/>
        </w:rPr>
        <w:t xml:space="preserve">However, requests for an in person meeting will not usually be considered where a Responding Party has displayed abusive, threatening, or aggressive behaviour or where the allegations relate to </w:t>
      </w:r>
      <w:r w:rsidR="27287118" w:rsidRPr="20F0981E">
        <w:rPr>
          <w:rFonts w:eastAsia="Arial"/>
          <w:color w:val="000000" w:themeColor="text1"/>
        </w:rPr>
        <w:t>h</w:t>
      </w:r>
      <w:r w:rsidRPr="20F0981E">
        <w:rPr>
          <w:rFonts w:eastAsia="Arial"/>
          <w:color w:val="000000" w:themeColor="text1"/>
        </w:rPr>
        <w:t>arassment, intimidation, physical or sexual misconduct. This is to ensure the safety and wellbeing of all participants involved in the meeting.</w:t>
      </w:r>
    </w:p>
    <w:p w14:paraId="5D4F61AD" w14:textId="1446379C" w:rsidR="342A13B6" w:rsidRDefault="342A13B6" w:rsidP="727CC292">
      <w:pPr>
        <w:spacing w:after="0"/>
        <w:rPr>
          <w:rFonts w:eastAsia="Arial"/>
          <w:color w:val="000000" w:themeColor="text1"/>
          <w:szCs w:val="24"/>
        </w:rPr>
      </w:pPr>
      <w:r w:rsidRPr="727CC292">
        <w:rPr>
          <w:rFonts w:eastAsia="Arial"/>
          <w:color w:val="000000" w:themeColor="text1"/>
          <w:szCs w:val="24"/>
        </w:rPr>
        <w:t>Audio and/or video recordings of the Conduct meeting are not permitted. The exception to this is where a written record is insufficient and as a reasonable adjustment for the Responding Party. Any such reasonable adjustments must be agreed by the Student Conduct Officer, in advance of the meeting (and with the agreement of the Head of Student Governance and Resolution).</w:t>
      </w:r>
    </w:p>
    <w:p w14:paraId="700333E3" w14:textId="574F1A3C" w:rsidR="342A13B6" w:rsidRDefault="342A13B6" w:rsidP="727CC292">
      <w:pPr>
        <w:spacing w:after="0" w:line="300" w:lineRule="auto"/>
        <w:rPr>
          <w:rFonts w:eastAsia="Arial"/>
          <w:color w:val="000000" w:themeColor="text1"/>
          <w:szCs w:val="24"/>
        </w:rPr>
      </w:pPr>
      <w:r w:rsidRPr="727CC292">
        <w:rPr>
          <w:rFonts w:eastAsia="Arial"/>
          <w:color w:val="000000" w:themeColor="text1"/>
          <w:szCs w:val="24"/>
        </w:rPr>
        <w:t xml:space="preserve">During the meeting, the Student Conduct Officer will take written notes of the responses provided by the Responding Party, along with any other relevant information. These notes will be a summary of the conversation and not a verbatim record. </w:t>
      </w:r>
    </w:p>
    <w:p w14:paraId="59F4A369" w14:textId="5920F6E9" w:rsidR="342A13B6" w:rsidRDefault="342A13B6" w:rsidP="727CC292">
      <w:pPr>
        <w:spacing w:after="0" w:line="300" w:lineRule="auto"/>
        <w:rPr>
          <w:rFonts w:eastAsia="Arial"/>
          <w:color w:val="000000" w:themeColor="text1"/>
          <w:szCs w:val="24"/>
        </w:rPr>
      </w:pPr>
      <w:r w:rsidRPr="727CC292">
        <w:rPr>
          <w:rFonts w:eastAsia="Arial"/>
          <w:color w:val="000000" w:themeColor="text1"/>
          <w:szCs w:val="24"/>
        </w:rPr>
        <w:t>Following the meeting, a copy of the notes will be shared with the Responding Party, who will be asked to confirm that they accurately reflect the discussion. The Responding Party can make suggested changes to the notes to indicate any perceived errors or omissions. The notes will form part of the investigation evidence.</w:t>
      </w:r>
    </w:p>
    <w:p w14:paraId="134F3F3A" w14:textId="776FC6CF" w:rsidR="342A13B6" w:rsidRDefault="342A13B6" w:rsidP="77655CE5">
      <w:pPr>
        <w:spacing w:after="0" w:line="300" w:lineRule="auto"/>
        <w:rPr>
          <w:rFonts w:eastAsia="Arial"/>
          <w:color w:val="000000" w:themeColor="text1"/>
        </w:rPr>
      </w:pPr>
      <w:r w:rsidRPr="77655CE5">
        <w:rPr>
          <w:rFonts w:eastAsia="Arial"/>
          <w:color w:val="000000" w:themeColor="text1"/>
        </w:rPr>
        <w:t xml:space="preserve">Where a Responding Party provides extenuating circumstances (evidence may be requested depending on circumstances) for being unable to attend the scheduled on-line meeting, </w:t>
      </w:r>
      <w:r w:rsidR="6BE41141" w:rsidRPr="77655CE5">
        <w:rPr>
          <w:rFonts w:eastAsia="Arial"/>
          <w:color w:val="000000" w:themeColor="text1"/>
        </w:rPr>
        <w:t xml:space="preserve">one opportunity will be </w:t>
      </w:r>
      <w:r w:rsidR="2E42ABC8" w:rsidRPr="77655CE5">
        <w:rPr>
          <w:rFonts w:eastAsia="Arial"/>
          <w:color w:val="000000" w:themeColor="text1"/>
        </w:rPr>
        <w:t>given</w:t>
      </w:r>
      <w:r w:rsidR="6BE41141" w:rsidRPr="77655CE5">
        <w:rPr>
          <w:rFonts w:eastAsia="Arial"/>
          <w:color w:val="000000" w:themeColor="text1"/>
        </w:rPr>
        <w:t xml:space="preserve"> to re-schedule it. Alternatively,</w:t>
      </w:r>
      <w:r w:rsidRPr="77655CE5">
        <w:rPr>
          <w:rFonts w:eastAsia="Arial"/>
          <w:color w:val="000000" w:themeColor="text1"/>
        </w:rPr>
        <w:t xml:space="preserve"> written representations</w:t>
      </w:r>
      <w:r w:rsidR="6DDB736C" w:rsidRPr="77655CE5">
        <w:rPr>
          <w:rFonts w:eastAsia="Arial"/>
          <w:color w:val="000000" w:themeColor="text1"/>
        </w:rPr>
        <w:t xml:space="preserve"> may be submitted</w:t>
      </w:r>
      <w:r w:rsidRPr="77655CE5">
        <w:rPr>
          <w:rFonts w:eastAsia="Arial"/>
          <w:color w:val="000000" w:themeColor="text1"/>
        </w:rPr>
        <w:t xml:space="preserve">. </w:t>
      </w:r>
    </w:p>
    <w:p w14:paraId="4F672556" w14:textId="1ABC834F" w:rsidR="342A13B6" w:rsidRDefault="342A13B6" w:rsidP="77655CE5">
      <w:pPr>
        <w:spacing w:after="0" w:line="300" w:lineRule="auto"/>
        <w:rPr>
          <w:rFonts w:eastAsia="Arial"/>
          <w:color w:val="000000" w:themeColor="text1"/>
        </w:rPr>
      </w:pPr>
      <w:r w:rsidRPr="77655CE5">
        <w:rPr>
          <w:rFonts w:eastAsia="Arial"/>
          <w:color w:val="000000" w:themeColor="text1"/>
        </w:rPr>
        <w:t xml:space="preserve">Where meeting with the Responding Party would present a risk to the Student Conduct Officer, the Responding Party will be invited to submit written representations. </w:t>
      </w:r>
    </w:p>
    <w:p w14:paraId="13DCB99E" w14:textId="647496C3" w:rsidR="727CC292" w:rsidRDefault="342A13B6" w:rsidP="20F0981E">
      <w:pPr>
        <w:spacing w:after="0" w:line="300" w:lineRule="auto"/>
        <w:rPr>
          <w:rFonts w:eastAsia="Arial"/>
          <w:color w:val="000000" w:themeColor="text1"/>
        </w:rPr>
      </w:pPr>
      <w:r w:rsidRPr="20F0981E">
        <w:rPr>
          <w:rFonts w:eastAsia="Arial"/>
          <w:color w:val="000000" w:themeColor="text1"/>
        </w:rPr>
        <w:t>If the Responding Party does not attend the meeting nor provide written representations and does not provide a satisfactory reason for their non</w:t>
      </w:r>
      <w:r w:rsidR="727CC292">
        <w:noBreakHyphen/>
      </w:r>
      <w:r w:rsidRPr="20F0981E">
        <w:rPr>
          <w:rFonts w:eastAsia="Arial"/>
          <w:color w:val="000000" w:themeColor="text1"/>
        </w:rPr>
        <w:t>engagement, the Student Conduct Officer will continue with the investigation based on the available evidence</w:t>
      </w:r>
      <w:r w:rsidR="58A90731" w:rsidRPr="20F0981E">
        <w:rPr>
          <w:rFonts w:eastAsia="Arial"/>
          <w:color w:val="000000" w:themeColor="text1"/>
        </w:rPr>
        <w:t xml:space="preserve">. </w:t>
      </w:r>
    </w:p>
    <w:p w14:paraId="7D228AB7" w14:textId="2CDFD771" w:rsidR="727CC292" w:rsidRDefault="373BBEDE" w:rsidP="20F0981E">
      <w:pPr>
        <w:spacing w:after="0" w:line="300" w:lineRule="auto"/>
        <w:rPr>
          <w:rFonts w:eastAsia="Arial"/>
          <w:color w:val="000000" w:themeColor="text1"/>
        </w:rPr>
      </w:pPr>
      <w:r w:rsidRPr="20F0981E">
        <w:rPr>
          <w:rFonts w:eastAsia="Arial"/>
          <w:color w:val="000000" w:themeColor="text1"/>
        </w:rPr>
        <w:t>Any abusive, threatening or intimidating behaviour towards the Student Conduct Team, Reporting Party or witnesses will be investigated as further misconduct.</w:t>
      </w:r>
    </w:p>
    <w:p w14:paraId="6ED2C59F" w14:textId="6298B416" w:rsidR="373BBEDE" w:rsidRDefault="373BBEDE" w:rsidP="20F0981E">
      <w:pPr>
        <w:spacing w:after="0" w:line="300" w:lineRule="auto"/>
        <w:rPr>
          <w:rFonts w:eastAsia="Arial"/>
          <w:color w:val="000000" w:themeColor="text1"/>
        </w:rPr>
      </w:pPr>
      <w:r w:rsidRPr="3C86FEC9">
        <w:rPr>
          <w:rFonts w:eastAsia="Arial"/>
          <w:color w:val="000000" w:themeColor="text1"/>
        </w:rPr>
        <w:t xml:space="preserve">In exceptional circumstances, and where there is a significant risk to any person involved in an investigation, the </w:t>
      </w:r>
      <w:r w:rsidR="5EB58F9E" w:rsidRPr="3C86FEC9">
        <w:rPr>
          <w:rFonts w:eastAsia="Arial"/>
          <w:color w:val="000000" w:themeColor="text1"/>
        </w:rPr>
        <w:t>University</w:t>
      </w:r>
      <w:r w:rsidRPr="3C86FEC9">
        <w:rPr>
          <w:rFonts w:eastAsia="Arial"/>
          <w:color w:val="000000" w:themeColor="text1"/>
        </w:rPr>
        <w:t xml:space="preserve"> may, at its discretion, adjust its procedures to manage and reduce that risk. In doing so, consideration will be given to whether the Responding Party has been provided with a reasonable opportunity to engage with the process and to respond to the allegations.</w:t>
      </w:r>
    </w:p>
    <w:p w14:paraId="217ED39D" w14:textId="696516B8" w:rsidR="0E8B7FBE" w:rsidRPr="00903001" w:rsidRDefault="0E8B7FBE" w:rsidP="3C86FEC9">
      <w:pPr>
        <w:rPr>
          <w:b/>
          <w:bCs/>
          <w:sz w:val="32"/>
          <w:szCs w:val="32"/>
        </w:rPr>
      </w:pPr>
      <w:r w:rsidRPr="3C86FEC9">
        <w:rPr>
          <w:b/>
          <w:bCs/>
        </w:rPr>
        <w:t xml:space="preserve">22 (D) </w:t>
      </w:r>
      <w:r w:rsidRPr="00903001">
        <w:rPr>
          <w:b/>
          <w:bCs/>
          <w:sz w:val="32"/>
          <w:szCs w:val="32"/>
        </w:rPr>
        <w:t xml:space="preserve">Mitigating factors </w:t>
      </w:r>
    </w:p>
    <w:p w14:paraId="118224DD" w14:textId="1F9CE164" w:rsidR="0E8B7FBE" w:rsidRDefault="0E8B7FBE">
      <w:r>
        <w:t xml:space="preserve">The Responding Party may provide information about any mitigating factors that they consider relevant to the allegations made about them. These are factors that may help explain the context in which the behaviour occurred. While such factors do not excuse misconduct, they may be considered when determining an appropriate outcome or penalty if deemed relevant. </w:t>
      </w:r>
    </w:p>
    <w:p w14:paraId="07D4F2B2" w14:textId="5567944B" w:rsidR="0E8B7FBE" w:rsidRDefault="0E8B7FBE">
      <w:r>
        <w:t xml:space="preserve">Mitigating factors may include (but are not limited to):   </w:t>
      </w:r>
    </w:p>
    <w:p w14:paraId="4C5E2127" w14:textId="1EAF63F9" w:rsidR="0E8B7FBE" w:rsidRDefault="0E8B7FBE" w:rsidP="3C86FEC9">
      <w:pPr>
        <w:pStyle w:val="ListParagraph"/>
      </w:pPr>
      <w:r>
        <w:t xml:space="preserve">Physical or mental health difficulties at the relevant time </w:t>
      </w:r>
    </w:p>
    <w:p w14:paraId="6A1737B8" w14:textId="1D3A02FC" w:rsidR="0E8B7FBE" w:rsidRDefault="0E8B7FBE" w:rsidP="3C86FEC9">
      <w:pPr>
        <w:pStyle w:val="ListParagraph"/>
      </w:pPr>
      <w:r>
        <w:t xml:space="preserve">Personal or family circumstances, including bereavement, illness, or caring responsibilities </w:t>
      </w:r>
    </w:p>
    <w:p w14:paraId="5D2F22DB" w14:textId="486D5FF7" w:rsidR="0E8B7FBE" w:rsidRDefault="0E8B7FBE" w:rsidP="3C86FEC9">
      <w:pPr>
        <w:pStyle w:val="ListParagraph"/>
      </w:pPr>
      <w:r>
        <w:t xml:space="preserve">Significant or unexpected life events  </w:t>
      </w:r>
    </w:p>
    <w:p w14:paraId="6C22FBE5" w14:textId="230BF643" w:rsidR="0E8B7FBE" w:rsidRDefault="0E8B7FBE" w:rsidP="3C86FEC9">
      <w:pPr>
        <w:pStyle w:val="ListParagraph"/>
      </w:pPr>
      <w:r>
        <w:t xml:space="preserve">Factors affecting the Responding Party’s understanding of University expectations or requirements </w:t>
      </w:r>
    </w:p>
    <w:p w14:paraId="1F7675B2" w14:textId="6463E98A" w:rsidR="0E8B7FBE" w:rsidRDefault="0E8B7FBE" w:rsidP="3C86FEC9">
      <w:pPr>
        <w:pStyle w:val="ListParagraph"/>
      </w:pPr>
      <w:r>
        <w:t xml:space="preserve">The context of the behaviour, including whether it was out of character or a one-off incident </w:t>
      </w:r>
    </w:p>
    <w:p w14:paraId="689E51FC" w14:textId="5E775A1B" w:rsidR="0E8B7FBE" w:rsidRDefault="0E8B7FBE" w:rsidP="3C86FEC9">
      <w:pPr>
        <w:pStyle w:val="ListParagraph"/>
      </w:pPr>
      <w:r>
        <w:t xml:space="preserve">Evidence of insight or remedial action, including expressions of remorse or steps taken to address the behaviour </w:t>
      </w:r>
    </w:p>
    <w:p w14:paraId="00065B7C" w14:textId="1B78B465" w:rsidR="0E8B7FBE" w:rsidRDefault="0E8B7FBE">
      <w:r>
        <w:t xml:space="preserve">The Responding Party should provide any supporting evidence of mitigating factors where it is reasonable to do so. However, a lack of independent evidence will not necessarily prevent mitigating factors from being considered. </w:t>
      </w:r>
    </w:p>
    <w:p w14:paraId="198E150E" w14:textId="28CD4FC7" w:rsidR="0E8B7FBE" w:rsidRDefault="0E8B7FBE">
      <w:r>
        <w:t>Any evidence should be provided as soon as possible to allow the Student Conduct Officer to decide if the evidence is relevant, and if so, to include it in the decision-making process.</w:t>
      </w:r>
    </w:p>
    <w:p w14:paraId="0AAA54D0" w14:textId="6C5E1DB8" w:rsidR="373BBEDE" w:rsidRDefault="373BBEDE" w:rsidP="727CC292">
      <w:pPr>
        <w:pStyle w:val="ParagraphHeaderlevel1"/>
        <w:numPr>
          <w:ilvl w:val="0"/>
          <w:numId w:val="0"/>
        </w:numPr>
      </w:pPr>
      <w:bookmarkStart w:id="25" w:name="_Toc232648592"/>
      <w:r>
        <w:t>2</w:t>
      </w:r>
      <w:r w:rsidR="54FEC423">
        <w:t>3</w:t>
      </w:r>
      <w:r>
        <w:t xml:space="preserve">. </w:t>
      </w:r>
      <w:r w:rsidRPr="00903001">
        <w:rPr>
          <w:sz w:val="32"/>
          <w:szCs w:val="32"/>
        </w:rPr>
        <w:t>Investigation outcome</w:t>
      </w:r>
      <w:bookmarkEnd w:id="25"/>
      <w:r>
        <w:t xml:space="preserve"> </w:t>
      </w:r>
    </w:p>
    <w:p w14:paraId="4C1EDD07" w14:textId="4130F898" w:rsidR="373BBEDE" w:rsidRDefault="373BBEDE" w:rsidP="727CC292">
      <w:r w:rsidRPr="727CC292">
        <w:t xml:space="preserve">When the investigation is complete, the Student Conduct Officer will provide an investigation report to the Head of Student Governance and Resolution. This will include details of the evidence they have gathered in the investigation (from all parties), and their view of whether the allegations are upheld, partially upheld or not upheld. </w:t>
      </w:r>
    </w:p>
    <w:p w14:paraId="6DB4A069" w14:textId="73F1E102" w:rsidR="373BBEDE" w:rsidRDefault="373BBEDE" w:rsidP="727CC292">
      <w:r>
        <w:t xml:space="preserve">If the allegation is not upheld, the investigation will be closed. </w:t>
      </w:r>
    </w:p>
    <w:p w14:paraId="0E2D0104" w14:textId="7CFCCD7F" w:rsidR="373BBEDE" w:rsidRDefault="373BBEDE" w:rsidP="727CC292">
      <w:r>
        <w:t xml:space="preserve">If the allegation is partially or fully upheld: </w:t>
      </w:r>
    </w:p>
    <w:p w14:paraId="2F7C5BAE" w14:textId="507615D0" w:rsidR="373BBEDE" w:rsidRDefault="44E876FA" w:rsidP="727CC292">
      <w:pPr>
        <w:pStyle w:val="ListParagraph"/>
      </w:pPr>
      <w:r>
        <w:t>If the finding is of Minor misconduct, a Student Conduct Officer can apply a proportionate penalty (</w:t>
      </w:r>
      <w:r w:rsidR="74F79013">
        <w:t xml:space="preserve">listed in </w:t>
      </w:r>
      <w:r w:rsidR="220D1411">
        <w:t>section</w:t>
      </w:r>
      <w:r>
        <w:t xml:space="preserve"> </w:t>
      </w:r>
      <w:r w:rsidR="3A1FC96E">
        <w:t>27</w:t>
      </w:r>
      <w:r>
        <w:t xml:space="preserve">). </w:t>
      </w:r>
    </w:p>
    <w:p w14:paraId="6E82C4D9" w14:textId="42719334" w:rsidR="373BBEDE" w:rsidRDefault="44E876FA" w:rsidP="727CC292">
      <w:pPr>
        <w:pStyle w:val="ListParagraph"/>
        <w:rPr>
          <w:highlight w:val="yellow"/>
        </w:rPr>
      </w:pPr>
      <w:r>
        <w:t xml:space="preserve">If the finding is of Major misconduct, a </w:t>
      </w:r>
      <w:r w:rsidR="75ED7E80" w:rsidRPr="17AE82A2">
        <w:rPr>
          <w:rFonts w:eastAsia="Arial"/>
          <w:color w:val="000000" w:themeColor="text1"/>
        </w:rPr>
        <w:t xml:space="preserve">Student Disciplinary </w:t>
      </w:r>
      <w:r w:rsidR="7F676C90" w:rsidRPr="17AE82A2">
        <w:rPr>
          <w:rFonts w:eastAsia="Arial"/>
          <w:color w:val="000000" w:themeColor="text1"/>
        </w:rPr>
        <w:t>Panel</w:t>
      </w:r>
      <w:r>
        <w:t xml:space="preserve"> </w:t>
      </w:r>
      <w:r w:rsidR="1E3FBA3E">
        <w:t xml:space="preserve">(section 24) </w:t>
      </w:r>
      <w:r>
        <w:t xml:space="preserve">will be convened, who will decide whether the allegations are upheld, and if so, will impose a penalty </w:t>
      </w:r>
      <w:r w:rsidR="7A54F33F">
        <w:t>(listed in section 27)</w:t>
      </w:r>
      <w:r>
        <w:t xml:space="preserve">. </w:t>
      </w:r>
    </w:p>
    <w:p w14:paraId="21A41C7E" w14:textId="563C5534" w:rsidR="373BBEDE" w:rsidRDefault="44E876FA" w:rsidP="727CC292">
      <w:r>
        <w:t>When a</w:t>
      </w:r>
      <w:r w:rsidR="51D87AC7">
        <w:t>n outcome</w:t>
      </w:r>
      <w:r>
        <w:t xml:space="preserve"> has been decided for an incident of Minor misconduct, the Responding Party will </w:t>
      </w:r>
      <w:r w:rsidR="446F3965">
        <w:t>be notified</w:t>
      </w:r>
      <w:r>
        <w:t xml:space="preserve"> within </w:t>
      </w:r>
      <w:r w:rsidR="48D324AE">
        <w:t>five</w:t>
      </w:r>
      <w:r>
        <w:t xml:space="preserve"> working days.  </w:t>
      </w:r>
    </w:p>
    <w:p w14:paraId="2F4E48CC" w14:textId="1B4C17BD" w:rsidR="22D66793" w:rsidRDefault="22D66793">
      <w:r w:rsidRPr="734868FE">
        <w:rPr>
          <w:rFonts w:eastAsia="Arial"/>
          <w:color w:val="000000" w:themeColor="text1"/>
          <w:szCs w:val="24"/>
        </w:rPr>
        <w:t xml:space="preserve">The Reporting Party will be informed of the outcome but only whether the allegations were upheld, partially upheld or not upheld. Details of any specific penalty imposed on the Responding Party would not be shared with the Reporting Party except any that directly affect them. For example, if a no-contact requirement is implemented between the reporting and responding parties. </w:t>
      </w:r>
      <w:r w:rsidRPr="734868FE">
        <w:rPr>
          <w:rFonts w:eastAsia="Arial"/>
          <w:szCs w:val="24"/>
        </w:rPr>
        <w:t xml:space="preserve"> </w:t>
      </w:r>
    </w:p>
    <w:p w14:paraId="7CB5E3EB" w14:textId="01EA8A45" w:rsidR="22D66793" w:rsidRDefault="22D66793">
      <w:r>
        <w:t>Witnesses are not usually informed of an outcome.</w:t>
      </w:r>
    </w:p>
    <w:p w14:paraId="16F9CE45" w14:textId="3CFBCAE6" w:rsidR="734868FE" w:rsidRDefault="22D66793">
      <w:r>
        <w:t xml:space="preserve">Section </w:t>
      </w:r>
      <w:r w:rsidR="3B2587C0">
        <w:t>20</w:t>
      </w:r>
      <w:r>
        <w:t xml:space="preserve"> gives more detail about outcomes for example how these are recorded.</w:t>
      </w:r>
    </w:p>
    <w:p w14:paraId="0228A34C" w14:textId="249877AB" w:rsidR="373BBEDE" w:rsidRDefault="44E876FA" w:rsidP="17AE82A2">
      <w:r>
        <w:t>The Responding Party may appeal the outcome in certain circumstances</w:t>
      </w:r>
      <w:r w:rsidR="1B5A0DD4">
        <w:t xml:space="preserve"> (explained in </w:t>
      </w:r>
      <w:r w:rsidR="11D49D72">
        <w:t>section 2</w:t>
      </w:r>
      <w:r w:rsidR="2F3E9E2A">
        <w:t>6</w:t>
      </w:r>
      <w:r w:rsidR="5027356D">
        <w:t>).</w:t>
      </w:r>
    </w:p>
    <w:p w14:paraId="30FD1343" w14:textId="3A824CC2" w:rsidR="373BBEDE" w:rsidRDefault="44E876FA" w:rsidP="727CC292">
      <w:r>
        <w:t xml:space="preserve">A reporting party cannot appeal an outcome decision. </w:t>
      </w:r>
      <w:r w:rsidR="7582B6D0">
        <w:t>However,</w:t>
      </w:r>
      <w:r>
        <w:t xml:space="preserve"> if a reporting party has concerns about the procedure that was followed, or the outcome that was decided, they can submit a formal complaint.</w:t>
      </w:r>
    </w:p>
    <w:p w14:paraId="5993FE7D" w14:textId="576D1D43" w:rsidR="373BBEDE" w:rsidRPr="00903001" w:rsidRDefault="44E876FA" w:rsidP="727CC292">
      <w:pPr>
        <w:pStyle w:val="ParagraphHeaderlevel1"/>
        <w:numPr>
          <w:ilvl w:val="0"/>
          <w:numId w:val="0"/>
        </w:numPr>
        <w:rPr>
          <w:sz w:val="32"/>
          <w:szCs w:val="32"/>
        </w:rPr>
      </w:pPr>
      <w:bookmarkStart w:id="26" w:name="_Toc232648593"/>
      <w:r>
        <w:t>2</w:t>
      </w:r>
      <w:r w:rsidR="31A86F3F">
        <w:t>4</w:t>
      </w:r>
      <w:r>
        <w:t xml:space="preserve">. </w:t>
      </w:r>
      <w:r w:rsidRPr="00903001">
        <w:rPr>
          <w:sz w:val="32"/>
          <w:szCs w:val="32"/>
        </w:rPr>
        <w:t xml:space="preserve">Student Disciplinary </w:t>
      </w:r>
      <w:r w:rsidR="7F676C90" w:rsidRPr="00903001">
        <w:rPr>
          <w:sz w:val="32"/>
          <w:szCs w:val="32"/>
        </w:rPr>
        <w:t>Panel</w:t>
      </w:r>
      <w:r w:rsidRPr="00903001">
        <w:rPr>
          <w:sz w:val="32"/>
          <w:szCs w:val="32"/>
        </w:rPr>
        <w:t xml:space="preserve"> </w:t>
      </w:r>
      <w:r w:rsidR="2C53A2F5" w:rsidRPr="00903001">
        <w:rPr>
          <w:sz w:val="32"/>
          <w:szCs w:val="32"/>
        </w:rPr>
        <w:t>hearing</w:t>
      </w:r>
      <w:bookmarkEnd w:id="26"/>
    </w:p>
    <w:p w14:paraId="29BD880B" w14:textId="5BC7E5E0" w:rsidR="373BBEDE" w:rsidRDefault="44E876FA" w:rsidP="734868FE">
      <w:r>
        <w:t xml:space="preserve">If the investigation concludes that misconduct more likely than not occurred and is deemed Major, or if the issue cannot reasonably be resolved with Minor sanctions, a </w:t>
      </w:r>
      <w:r w:rsidR="792B17D6" w:rsidRPr="734868FE">
        <w:rPr>
          <w:rFonts w:eastAsia="Arial"/>
          <w:color w:val="000000" w:themeColor="text1"/>
        </w:rPr>
        <w:t xml:space="preserve">Student Disciplinary </w:t>
      </w:r>
      <w:r w:rsidR="7F676C90" w:rsidRPr="734868FE">
        <w:rPr>
          <w:rFonts w:eastAsia="Arial"/>
          <w:color w:val="000000" w:themeColor="text1"/>
        </w:rPr>
        <w:t>Panel</w:t>
      </w:r>
      <w:r>
        <w:t xml:space="preserve"> </w:t>
      </w:r>
      <w:r w:rsidR="243D55B6">
        <w:t xml:space="preserve">hearing </w:t>
      </w:r>
      <w:r>
        <w:t xml:space="preserve">will be arranged as soon as is reasonably practicable. </w:t>
      </w:r>
    </w:p>
    <w:p w14:paraId="35BAABDB" w14:textId="4CFF61F5" w:rsidR="373BBEDE" w:rsidRDefault="44E876FA" w:rsidP="727CC292">
      <w:r>
        <w:t xml:space="preserve">The role of the </w:t>
      </w:r>
      <w:r w:rsidR="7F676C90">
        <w:t>Panel</w:t>
      </w:r>
      <w:r>
        <w:t xml:space="preserve"> is to decide if the allegations are upheld and if so, to impose a penalty. The </w:t>
      </w:r>
      <w:r w:rsidR="7F676C90">
        <w:t>Panel</w:t>
      </w:r>
      <w:r>
        <w:t xml:space="preserve"> is not being asked to re-investigate the allegation. They will use the evidence found by the Student Conduct Officer during the investigation, as well as information disclosed by either party or witnesses in the Hearing, when deciding the outcome.  </w:t>
      </w:r>
    </w:p>
    <w:p w14:paraId="56E3AE59" w14:textId="3CEF75B5" w:rsidR="373BBEDE" w:rsidRDefault="373BBEDE" w:rsidP="727CC292">
      <w:r>
        <w:t>During busy periods, priority will be given to the most serious investigations, and to those where the Responding Party is precautionarily suspended.</w:t>
      </w:r>
    </w:p>
    <w:p w14:paraId="7FD19A55" w14:textId="3A246DF4" w:rsidR="373BBEDE" w:rsidRPr="00903001" w:rsidRDefault="44E876FA" w:rsidP="734868FE">
      <w:pPr>
        <w:rPr>
          <w:b/>
          <w:bCs/>
          <w:sz w:val="32"/>
          <w:szCs w:val="32"/>
        </w:rPr>
      </w:pPr>
      <w:r w:rsidRPr="17AE82A2">
        <w:rPr>
          <w:b/>
          <w:bCs/>
        </w:rPr>
        <w:t>2</w:t>
      </w:r>
      <w:r w:rsidR="0F252C76" w:rsidRPr="17AE82A2">
        <w:rPr>
          <w:b/>
          <w:bCs/>
        </w:rPr>
        <w:t>4 (A)</w:t>
      </w:r>
      <w:r w:rsidR="227127E2" w:rsidRPr="17AE82A2">
        <w:rPr>
          <w:b/>
          <w:bCs/>
        </w:rPr>
        <w:t>.</w:t>
      </w:r>
      <w:r w:rsidRPr="17AE82A2">
        <w:rPr>
          <w:b/>
          <w:bCs/>
        </w:rPr>
        <w:t xml:space="preserve"> </w:t>
      </w:r>
      <w:r w:rsidR="3A66EF1F" w:rsidRPr="00903001">
        <w:rPr>
          <w:rFonts w:eastAsia="Arial"/>
          <w:b/>
          <w:bCs/>
          <w:color w:val="000000" w:themeColor="text1"/>
          <w:sz w:val="32"/>
          <w:szCs w:val="32"/>
        </w:rPr>
        <w:t xml:space="preserve">Student Disciplinary </w:t>
      </w:r>
      <w:r w:rsidR="7F676C90" w:rsidRPr="00903001">
        <w:rPr>
          <w:rFonts w:eastAsia="Arial"/>
          <w:b/>
          <w:bCs/>
          <w:color w:val="000000" w:themeColor="text1"/>
          <w:sz w:val="32"/>
          <w:szCs w:val="32"/>
        </w:rPr>
        <w:t>Panel</w:t>
      </w:r>
      <w:r w:rsidRPr="00903001">
        <w:rPr>
          <w:b/>
          <w:bCs/>
          <w:sz w:val="32"/>
          <w:szCs w:val="32"/>
        </w:rPr>
        <w:t xml:space="preserve"> membership </w:t>
      </w:r>
    </w:p>
    <w:p w14:paraId="3B81375A" w14:textId="57168226" w:rsidR="373BBEDE" w:rsidRDefault="44E876FA" w:rsidP="727CC292">
      <w:r>
        <w:t xml:space="preserve">A </w:t>
      </w:r>
      <w:r w:rsidR="7F676C90">
        <w:t>Panel</w:t>
      </w:r>
      <w:r>
        <w:t xml:space="preserve"> will consist of three members of </w:t>
      </w:r>
      <w:r w:rsidR="73187A0E">
        <w:t>University</w:t>
      </w:r>
      <w:r>
        <w:t xml:space="preserve"> staff: </w:t>
      </w:r>
    </w:p>
    <w:p w14:paraId="1CABA6E7" w14:textId="545DA5DE" w:rsidR="373BBEDE" w:rsidRDefault="44E876FA" w:rsidP="727CC292">
      <w:pPr>
        <w:pStyle w:val="ListParagraph"/>
      </w:pPr>
      <w:r>
        <w:t xml:space="preserve">The </w:t>
      </w:r>
      <w:r w:rsidR="7F676C90">
        <w:t>Panel</w:t>
      </w:r>
      <w:r>
        <w:t xml:space="preserve"> Chair who will be a senior member of academic or professional service staff </w:t>
      </w:r>
    </w:p>
    <w:p w14:paraId="6C69E73E" w14:textId="4D17D99D" w:rsidR="373BBEDE" w:rsidRDefault="373BBEDE" w:rsidP="727CC292">
      <w:pPr>
        <w:pStyle w:val="ListParagraph"/>
      </w:pPr>
      <w:r w:rsidRPr="727CC292">
        <w:t xml:space="preserve">A member of academic or professional service staff </w:t>
      </w:r>
    </w:p>
    <w:p w14:paraId="752740CF" w14:textId="6A3E3139" w:rsidR="373BBEDE" w:rsidRDefault="44E876FA" w:rsidP="727CC292">
      <w:pPr>
        <w:pStyle w:val="ListParagraph"/>
      </w:pPr>
      <w:r>
        <w:t xml:space="preserve">Where possible, a representative of the Student Union or a staff member whose role is related to Student Support. If an SU or Student Support staff member is unavailable, the third </w:t>
      </w:r>
      <w:r w:rsidR="7F676C90">
        <w:t>Panel</w:t>
      </w:r>
      <w:r>
        <w:t xml:space="preserve"> member will be an academic or professional services staff </w:t>
      </w:r>
    </w:p>
    <w:p w14:paraId="287A4DC7" w14:textId="7F9F74A2" w:rsidR="373BBEDE" w:rsidRDefault="7F676C90" w:rsidP="727CC292">
      <w:r>
        <w:t>Panel</w:t>
      </w:r>
      <w:r w:rsidR="44E876FA">
        <w:t xml:space="preserve"> members will not be from the same subject area as the Responding or Reporting Party and will not have a close connection with either party. </w:t>
      </w:r>
      <w:r>
        <w:t>Panel</w:t>
      </w:r>
      <w:r w:rsidR="44E876FA">
        <w:t xml:space="preserve"> members will have no previous knowledge of the investigation, prior to receiving the investigation documents.  </w:t>
      </w:r>
    </w:p>
    <w:p w14:paraId="2FE7EA80" w14:textId="72BE00A0" w:rsidR="373BBEDE" w:rsidRDefault="44E876FA" w:rsidP="734868FE">
      <w:r>
        <w:t xml:space="preserve">A member of the Student Casework Team will be allocated to the </w:t>
      </w:r>
      <w:r w:rsidR="0CC278FA">
        <w:t>p</w:t>
      </w:r>
      <w:r w:rsidR="0CC278FA" w:rsidRPr="734868FE">
        <w:rPr>
          <w:rFonts w:eastAsia="Arial"/>
          <w:color w:val="000000" w:themeColor="text1"/>
        </w:rPr>
        <w:t>anel hearing</w:t>
      </w:r>
      <w:r>
        <w:t xml:space="preserve">, and their role as Clerk will be to: </w:t>
      </w:r>
    </w:p>
    <w:p w14:paraId="2D920529" w14:textId="2C39CCD7" w:rsidR="373BBEDE" w:rsidRDefault="44E876FA" w:rsidP="727CC292">
      <w:pPr>
        <w:pStyle w:val="ListParagraph"/>
      </w:pPr>
      <w:r>
        <w:t xml:space="preserve">Keep a written record of the discussion in the </w:t>
      </w:r>
      <w:r w:rsidR="7F676C90">
        <w:t>Panel</w:t>
      </w:r>
      <w:r>
        <w:t xml:space="preserve"> hearing </w:t>
      </w:r>
    </w:p>
    <w:p w14:paraId="69448F8E" w14:textId="42F13F7A" w:rsidR="373BBEDE" w:rsidRDefault="44E876FA" w:rsidP="727CC292">
      <w:pPr>
        <w:pStyle w:val="ListParagraph"/>
      </w:pPr>
      <w:r>
        <w:t xml:space="preserve">Provide </w:t>
      </w:r>
      <w:r w:rsidR="209C5ADA">
        <w:t>Policy</w:t>
      </w:r>
      <w:r>
        <w:t xml:space="preserve"> and procedural guidance to </w:t>
      </w:r>
      <w:r w:rsidR="7F676C90">
        <w:t>Panel</w:t>
      </w:r>
      <w:r>
        <w:t xml:space="preserve"> members </w:t>
      </w:r>
    </w:p>
    <w:p w14:paraId="107A6982" w14:textId="27CCC835" w:rsidR="373BBEDE" w:rsidRDefault="373BBEDE" w:rsidP="727CC292">
      <w:pPr>
        <w:pStyle w:val="ListParagraph"/>
      </w:pPr>
      <w:r w:rsidRPr="727CC292">
        <w:t xml:space="preserve">Provide the Responding Party with a copy of the written record and the outcome of the hearing </w:t>
      </w:r>
    </w:p>
    <w:p w14:paraId="503BD042" w14:textId="553D1719" w:rsidR="651BE260" w:rsidRPr="00C332F7" w:rsidRDefault="6BA09835" w:rsidP="20F0981E">
      <w:pPr>
        <w:rPr>
          <w:b/>
          <w:bCs/>
          <w:sz w:val="32"/>
          <w:szCs w:val="32"/>
        </w:rPr>
      </w:pPr>
      <w:r w:rsidRPr="17AE82A2">
        <w:rPr>
          <w:b/>
          <w:bCs/>
        </w:rPr>
        <w:t>24 (B)</w:t>
      </w:r>
      <w:r w:rsidR="7654DB76" w:rsidRPr="17AE82A2">
        <w:rPr>
          <w:b/>
          <w:bCs/>
        </w:rPr>
        <w:t>.</w:t>
      </w:r>
      <w:r w:rsidR="651BE260" w:rsidRPr="17AE82A2">
        <w:rPr>
          <w:b/>
          <w:bCs/>
        </w:rPr>
        <w:t xml:space="preserve"> </w:t>
      </w:r>
      <w:r w:rsidR="651BE260" w:rsidRPr="00C332F7">
        <w:rPr>
          <w:b/>
          <w:bCs/>
          <w:sz w:val="32"/>
          <w:szCs w:val="32"/>
        </w:rPr>
        <w:t xml:space="preserve">Responding Party attendance </w:t>
      </w:r>
    </w:p>
    <w:p w14:paraId="4174F0AE" w14:textId="064EE334" w:rsidR="651BE260" w:rsidRDefault="332E372E" w:rsidP="727CC292">
      <w:r>
        <w:t xml:space="preserve">A Student Conduct Officer will email the Responding Party </w:t>
      </w:r>
      <w:r w:rsidR="6150AF95">
        <w:t xml:space="preserve">an invitation to a </w:t>
      </w:r>
      <w:r w:rsidR="7F676C90">
        <w:t>Panel</w:t>
      </w:r>
      <w:r w:rsidR="6150AF95">
        <w:t xml:space="preserve"> hearing with</w:t>
      </w:r>
      <w:r>
        <w:t xml:space="preserve"> at least five working days’ notice. A reminder will be sent to the Responding Party two working days before the </w:t>
      </w:r>
      <w:r w:rsidR="7F676C90">
        <w:t>Panel</w:t>
      </w:r>
      <w:r>
        <w:t xml:space="preserve"> hearing</w:t>
      </w:r>
      <w:r w:rsidR="4C96E540">
        <w:t xml:space="preserve"> if they have not confirmed attendance</w:t>
      </w:r>
      <w:r>
        <w:t xml:space="preserve">.  </w:t>
      </w:r>
    </w:p>
    <w:p w14:paraId="4859AB0A" w14:textId="35CF14FE" w:rsidR="651BE260" w:rsidRDefault="651BE260" w:rsidP="727CC292">
      <w:r>
        <w:t xml:space="preserve">The Responding Party will </w:t>
      </w:r>
      <w:r w:rsidR="298F7B3C">
        <w:t>be sent</w:t>
      </w:r>
      <w:r>
        <w:t xml:space="preserve">: </w:t>
      </w:r>
    </w:p>
    <w:p w14:paraId="7736505C" w14:textId="28ADDB6A" w:rsidR="651BE260" w:rsidRDefault="332E372E" w:rsidP="727CC292">
      <w:pPr>
        <w:pStyle w:val="ListParagraph"/>
      </w:pPr>
      <w:r>
        <w:t xml:space="preserve">A letter inviting them to attend the hearing including the date, time and location of the hearing, as well as details of the </w:t>
      </w:r>
      <w:r w:rsidR="7F676C90">
        <w:t>Panel</w:t>
      </w:r>
      <w:r>
        <w:t xml:space="preserve"> members </w:t>
      </w:r>
    </w:p>
    <w:p w14:paraId="25BC558A" w14:textId="2E851835" w:rsidR="651BE260" w:rsidRDefault="332E372E" w:rsidP="727CC292">
      <w:pPr>
        <w:pStyle w:val="ListParagraph"/>
      </w:pPr>
      <w:r>
        <w:t xml:space="preserve">A copy of the evidence that the </w:t>
      </w:r>
      <w:r w:rsidR="7F676C90">
        <w:t>Panel</w:t>
      </w:r>
      <w:r>
        <w:t xml:space="preserve"> will consider  </w:t>
      </w:r>
    </w:p>
    <w:p w14:paraId="3CC11295" w14:textId="453AA592" w:rsidR="651BE260" w:rsidRDefault="651BE260" w:rsidP="727CC292">
      <w:pPr>
        <w:pStyle w:val="ListParagraph"/>
      </w:pPr>
      <w:r>
        <w:t xml:space="preserve">A report </w:t>
      </w:r>
      <w:r w:rsidR="3FE6107D">
        <w:t>of</w:t>
      </w:r>
      <w:r>
        <w:t xml:space="preserve"> the investigation </w:t>
      </w:r>
      <w:r w:rsidR="5D6DA5CD">
        <w:t xml:space="preserve">findings </w:t>
      </w:r>
    </w:p>
    <w:p w14:paraId="472D0752" w14:textId="02488B1A" w:rsidR="651BE260" w:rsidRDefault="651BE260" w:rsidP="727CC292">
      <w:pPr>
        <w:pStyle w:val="ListParagraph"/>
      </w:pPr>
      <w:r w:rsidRPr="727CC292">
        <w:t xml:space="preserve">Details of any witnesses who will attend the hearing </w:t>
      </w:r>
    </w:p>
    <w:p w14:paraId="2FABEE22" w14:textId="2DCB889E" w:rsidR="651BE260" w:rsidRDefault="651BE260" w:rsidP="727CC292">
      <w:pPr>
        <w:pStyle w:val="ListParagraph"/>
      </w:pPr>
      <w:r>
        <w:t xml:space="preserve">A copy of this </w:t>
      </w:r>
      <w:r w:rsidR="5ECA0411">
        <w:t>Policy</w:t>
      </w:r>
      <w:r>
        <w:t xml:space="preserve"> </w:t>
      </w:r>
    </w:p>
    <w:p w14:paraId="38AC27C1" w14:textId="31B44D68" w:rsidR="651BE260" w:rsidRDefault="332E372E" w:rsidP="727CC292">
      <w:r>
        <w:t xml:space="preserve">The Responding Party can provide details of persons that they would like to attend as witnesses no later than three working days before the </w:t>
      </w:r>
      <w:r w:rsidR="7F676C90">
        <w:t>Panel</w:t>
      </w:r>
      <w:r>
        <w:t xml:space="preserve"> hearing. Details would need to be approved by a Student Conduct Officer. </w:t>
      </w:r>
    </w:p>
    <w:p w14:paraId="4C44300D" w14:textId="34B7E07A" w:rsidR="651BE260" w:rsidRDefault="7F676C90" w:rsidP="727CC292">
      <w:r>
        <w:t>Panel</w:t>
      </w:r>
      <w:r w:rsidR="332E372E">
        <w:t xml:space="preserve"> hearings will usually be held online via MS Teams. This approach allows hearings to be arranged more easily. </w:t>
      </w:r>
    </w:p>
    <w:p w14:paraId="50A94193" w14:textId="7586BACC" w:rsidR="651BE260" w:rsidRDefault="332E372E" w:rsidP="727CC292">
      <w:r>
        <w:t xml:space="preserve">Requests for an in-person </w:t>
      </w:r>
      <w:r w:rsidR="7F676C90">
        <w:t>Panel</w:t>
      </w:r>
      <w:r>
        <w:t xml:space="preserve"> hearing can be considered in line with a student's individual needs related to disability or long-term ill health.  </w:t>
      </w:r>
    </w:p>
    <w:p w14:paraId="7F79AF05" w14:textId="672E71B2" w:rsidR="651BE260" w:rsidRDefault="651BE260" w:rsidP="727CC292">
      <w:r>
        <w:t xml:space="preserve">Requests for an </w:t>
      </w:r>
      <w:r w:rsidR="7E2F4C34">
        <w:t>in person</w:t>
      </w:r>
      <w:r>
        <w:t xml:space="preserve"> hearing will not be considered where a Responding Party has previously displayed abusive, threatening, or aggressive behaviour. This is to ensure the safety and wellbeing of all participants involved in the hearing process. </w:t>
      </w:r>
    </w:p>
    <w:p w14:paraId="4C9E3FE4" w14:textId="7E34CEC8" w:rsidR="651BE260" w:rsidRDefault="332E372E" w:rsidP="727CC292">
      <w:r>
        <w:t xml:space="preserve">The Responding Party may choose not to attend the </w:t>
      </w:r>
      <w:r w:rsidR="7F676C90">
        <w:t>Panel</w:t>
      </w:r>
      <w:r>
        <w:t xml:space="preserve"> hearing. </w:t>
      </w:r>
      <w:r w:rsidR="59A8F3DF">
        <w:t xml:space="preserve">They also have the option to submit written representations rather than attending. </w:t>
      </w:r>
      <w:r>
        <w:t xml:space="preserve">Where the </w:t>
      </w:r>
      <w:r w:rsidR="7F676C90">
        <w:t>Panel</w:t>
      </w:r>
      <w:r>
        <w:t xml:space="preserve"> is satisfied that the Responding Party was informed of the details of the hearing, and that no reasonable explanation for their absence has been provided, the </w:t>
      </w:r>
      <w:r w:rsidR="7F676C90">
        <w:t>Panel</w:t>
      </w:r>
      <w:r>
        <w:t xml:space="preserve"> may proceed and reach an outcome in their absence. </w:t>
      </w:r>
    </w:p>
    <w:p w14:paraId="65C34852" w14:textId="2A7BFB27" w:rsidR="651BE260" w:rsidRDefault="651BE260" w:rsidP="20F0981E">
      <w:pPr>
        <w:rPr>
          <w:b/>
          <w:bCs/>
        </w:rPr>
      </w:pPr>
      <w:r>
        <w:t>The Meetings</w:t>
      </w:r>
      <w:r w:rsidR="37C1DD16">
        <w:t>, hearings</w:t>
      </w:r>
      <w:r>
        <w:t xml:space="preserve"> and </w:t>
      </w:r>
      <w:r w:rsidR="424C0304">
        <w:t>r</w:t>
      </w:r>
      <w:r>
        <w:t>epresentation section</w:t>
      </w:r>
      <w:r w:rsidR="0BF400B5">
        <w:t xml:space="preserve"> of this Policy</w:t>
      </w:r>
      <w:r>
        <w:t xml:space="preserve"> </w:t>
      </w:r>
      <w:r w:rsidR="608D416E">
        <w:t>(1</w:t>
      </w:r>
      <w:r w:rsidR="0C7DD900">
        <w:t>8</w:t>
      </w:r>
      <w:r w:rsidR="608D416E">
        <w:t>)</w:t>
      </w:r>
      <w:r>
        <w:t xml:space="preserve"> explains students’ rights in relation to attending a Hearing including to being accompanied.</w:t>
      </w:r>
    </w:p>
    <w:p w14:paraId="713C7FE7" w14:textId="2775E2D3" w:rsidR="651BE260" w:rsidRDefault="6B82ADE3" w:rsidP="20F0981E">
      <w:pPr>
        <w:rPr>
          <w:b/>
          <w:bCs/>
        </w:rPr>
      </w:pPr>
      <w:r w:rsidRPr="17AE82A2">
        <w:rPr>
          <w:b/>
          <w:bCs/>
        </w:rPr>
        <w:t>24 (C)</w:t>
      </w:r>
      <w:r w:rsidR="3DEE8BC3" w:rsidRPr="17AE82A2">
        <w:rPr>
          <w:b/>
          <w:bCs/>
        </w:rPr>
        <w:t>.</w:t>
      </w:r>
      <w:r w:rsidR="651BE260" w:rsidRPr="17AE82A2">
        <w:rPr>
          <w:b/>
          <w:bCs/>
        </w:rPr>
        <w:t xml:space="preserve"> </w:t>
      </w:r>
      <w:r w:rsidR="651BE260" w:rsidRPr="00CF744F">
        <w:rPr>
          <w:b/>
          <w:bCs/>
          <w:szCs w:val="24"/>
        </w:rPr>
        <w:t>Other persons in attendance</w:t>
      </w:r>
      <w:r w:rsidR="651BE260" w:rsidRPr="17AE82A2">
        <w:rPr>
          <w:b/>
          <w:bCs/>
        </w:rPr>
        <w:t xml:space="preserve"> </w:t>
      </w:r>
    </w:p>
    <w:p w14:paraId="1EBE7F84" w14:textId="2AEF9BD4" w:rsidR="651BE260" w:rsidRDefault="651BE260" w:rsidP="727CC292">
      <w:r>
        <w:t xml:space="preserve">The reporting party and any witnesses will be invited to attend the Hearing. </w:t>
      </w:r>
      <w:r w:rsidR="747C9F7A">
        <w:t>Attendance is optional.</w:t>
      </w:r>
    </w:p>
    <w:p w14:paraId="2F27C13D" w14:textId="2463582A" w:rsidR="1D762CD4" w:rsidRDefault="415C308A" w:rsidP="081FB62C">
      <w:pPr>
        <w:rPr>
          <w:b/>
          <w:bCs/>
        </w:rPr>
      </w:pPr>
      <w:r w:rsidRPr="17AE82A2">
        <w:rPr>
          <w:b/>
          <w:bCs/>
        </w:rPr>
        <w:t>2</w:t>
      </w:r>
      <w:r w:rsidR="71599744" w:rsidRPr="17AE82A2">
        <w:rPr>
          <w:b/>
          <w:bCs/>
        </w:rPr>
        <w:t>4 (D)</w:t>
      </w:r>
      <w:r w:rsidR="5811FD67" w:rsidRPr="17AE82A2">
        <w:rPr>
          <w:b/>
          <w:bCs/>
        </w:rPr>
        <w:t>.</w:t>
      </w:r>
      <w:r w:rsidR="704B15D6" w:rsidRPr="17AE82A2">
        <w:rPr>
          <w:b/>
          <w:bCs/>
        </w:rPr>
        <w:t xml:space="preserve"> </w:t>
      </w:r>
      <w:r w:rsidR="0C31D466" w:rsidRPr="00CF744F">
        <w:rPr>
          <w:b/>
          <w:bCs/>
          <w:szCs w:val="24"/>
        </w:rPr>
        <w:t xml:space="preserve">Student Disciplinary </w:t>
      </w:r>
      <w:r w:rsidR="7F676C90" w:rsidRPr="00CF744F">
        <w:rPr>
          <w:b/>
          <w:bCs/>
          <w:szCs w:val="24"/>
        </w:rPr>
        <w:t>Panel</w:t>
      </w:r>
      <w:r w:rsidR="704B15D6" w:rsidRPr="00CF744F">
        <w:rPr>
          <w:b/>
          <w:bCs/>
          <w:szCs w:val="24"/>
        </w:rPr>
        <w:t xml:space="preserve"> </w:t>
      </w:r>
      <w:r w:rsidR="78497970" w:rsidRPr="00CF744F">
        <w:rPr>
          <w:b/>
          <w:bCs/>
          <w:szCs w:val="24"/>
        </w:rPr>
        <w:t xml:space="preserve">hearing </w:t>
      </w:r>
      <w:r w:rsidR="704B15D6" w:rsidRPr="00CF744F">
        <w:rPr>
          <w:b/>
          <w:bCs/>
          <w:szCs w:val="24"/>
        </w:rPr>
        <w:t>procedure</w:t>
      </w:r>
      <w:r w:rsidR="704B15D6" w:rsidRPr="17AE82A2">
        <w:rPr>
          <w:b/>
          <w:bCs/>
        </w:rPr>
        <w:t xml:space="preserve"> </w:t>
      </w:r>
    </w:p>
    <w:p w14:paraId="29846C03" w14:textId="01ADFF67" w:rsidR="70238EB6" w:rsidRDefault="70238EB6">
      <w:r>
        <w:t xml:space="preserve">Audio and/or video recordings of a Panel hearing are not permitted. The exception to this is where a written record is insufficient and as a reasonable adjustment for the Responding/Reporting Party (in line with any recommendations from the Disability and Dyslexia Service). Any such reasonable adjustments must be agreed by the Student Conduct Officer and the Panel Chair, in advance of the Panel hearing. </w:t>
      </w:r>
    </w:p>
    <w:p w14:paraId="19733F49" w14:textId="3B4B0110" w:rsidR="70238EB6" w:rsidRDefault="70238EB6">
      <w:r>
        <w:t>Any covert recordings of Panel hearings (where there is no consent given from those who are being recorded) may breach GDPR and data protection regulations and will be considered as further misconduct.</w:t>
      </w:r>
    </w:p>
    <w:p w14:paraId="463E469C" w14:textId="4CF85B18" w:rsidR="1D762CD4" w:rsidRDefault="704B15D6" w:rsidP="727CC292">
      <w:r>
        <w:t xml:space="preserve">The Student Conduct Officer will present the findings of the investigation on behalf of the </w:t>
      </w:r>
      <w:r w:rsidR="73187A0E">
        <w:t>University</w:t>
      </w:r>
      <w:r>
        <w:t xml:space="preserve">. The Student Conduct Officer is not involved in the </w:t>
      </w:r>
      <w:r w:rsidR="7F676C90">
        <w:t>Panel</w:t>
      </w:r>
      <w:r>
        <w:t xml:space="preserve">’s decision-making. </w:t>
      </w:r>
    </w:p>
    <w:p w14:paraId="1C040887" w14:textId="13C9CEED" w:rsidR="1D762CD4" w:rsidRDefault="704B15D6" w:rsidP="727CC292">
      <w:r>
        <w:t xml:space="preserve">The </w:t>
      </w:r>
      <w:r w:rsidR="7F676C90">
        <w:t>Panel</w:t>
      </w:r>
      <w:r>
        <w:t xml:space="preserve"> members and the Responding Party may ask clarifying questions of the Student Conduct Officer. </w:t>
      </w:r>
    </w:p>
    <w:p w14:paraId="7781F140" w14:textId="6CB4B7D6" w:rsidR="1D762CD4" w:rsidRDefault="704B15D6" w:rsidP="727CC292">
      <w:r>
        <w:t xml:space="preserve">The Responding Party is invited by the Chair to explain or clarify any points that come from the evidence already provided and share any mitigating circumstances they would like the </w:t>
      </w:r>
      <w:r w:rsidR="7F676C90">
        <w:t>Panel</w:t>
      </w:r>
      <w:r>
        <w:t xml:space="preserve"> to consider. This stage is not an opportunity to introduce new evidence or present a new or amended account. </w:t>
      </w:r>
    </w:p>
    <w:p w14:paraId="762AA0E5" w14:textId="7D2BBC46" w:rsidR="1D762CD4" w:rsidRDefault="704B15D6" w:rsidP="727CC292">
      <w:r>
        <w:t xml:space="preserve">The </w:t>
      </w:r>
      <w:r w:rsidR="7F676C90">
        <w:t>Panel</w:t>
      </w:r>
      <w:r>
        <w:t xml:space="preserve"> members may ask clarifying questions of the Responding Party. </w:t>
      </w:r>
    </w:p>
    <w:p w14:paraId="390AD5E2" w14:textId="481B0B27" w:rsidR="1D762CD4" w:rsidRDefault="704B15D6" w:rsidP="727CC292">
      <w:r>
        <w:t xml:space="preserve">If the Reporting Party (or any witnesses) are in attendance, the </w:t>
      </w:r>
      <w:r w:rsidR="7F676C90">
        <w:t>Panel</w:t>
      </w:r>
      <w:r>
        <w:t xml:space="preserve"> may ask for clarification on specific matters arising from existing evidence. </w:t>
      </w:r>
    </w:p>
    <w:p w14:paraId="0F412C75" w14:textId="4B194345" w:rsidR="1D762CD4" w:rsidRDefault="1D762CD4" w:rsidP="727CC292">
      <w:r w:rsidRPr="727CC292">
        <w:t xml:space="preserve">Either party may raise points of disagreement or challenge evidence of the other party. This must be done via the Chair who will decide if the questions are reasonable or necessary, and if so, will ask these on behalf of either party, rephrasing them if they deem appropriate.  </w:t>
      </w:r>
    </w:p>
    <w:p w14:paraId="5928256A" w14:textId="7F5A81B4" w:rsidR="1D762CD4" w:rsidRDefault="1D762CD4" w:rsidP="20F0981E">
      <w:r>
        <w:t xml:space="preserve">If </w:t>
      </w:r>
      <w:r w:rsidR="70E75C25">
        <w:t>any party</w:t>
      </w:r>
      <w:r>
        <w:t xml:space="preserve"> displays intimidating, threatening or disruptive behaviour, where appropriate, the Chair will provide a verbal warning. If the behaviour continues, the Chair may remove the </w:t>
      </w:r>
      <w:r w:rsidR="5481D487">
        <w:t>person</w:t>
      </w:r>
      <w:r>
        <w:t xml:space="preserve"> from the hearing. </w:t>
      </w:r>
    </w:p>
    <w:p w14:paraId="6628D964" w14:textId="73C0FE83" w:rsidR="1D762CD4" w:rsidRDefault="704B15D6" w:rsidP="727CC292">
      <w:r>
        <w:t xml:space="preserve">In such circumstances, the </w:t>
      </w:r>
      <w:r w:rsidR="7F676C90">
        <w:t>Panel</w:t>
      </w:r>
      <w:r>
        <w:t xml:space="preserve"> will consider all available evidence before reaching a decision on the outcome of the investigation, </w:t>
      </w:r>
      <w:r w:rsidR="7B6442E4">
        <w:t xml:space="preserve">if it is believed that the person </w:t>
      </w:r>
      <w:r>
        <w:t xml:space="preserve">has been provided with a reasonable opportunity to engage with the process. </w:t>
      </w:r>
    </w:p>
    <w:p w14:paraId="6478EA45" w14:textId="43CF8124" w:rsidR="1D762CD4" w:rsidRDefault="704B15D6" w:rsidP="727CC292">
      <w:r>
        <w:t xml:space="preserve">Once the Chair is satisfied that all available information has been obtained and that all parties have been afforded a reasonable opportunity to participate, the </w:t>
      </w:r>
      <w:r w:rsidR="7F676C90">
        <w:t>Panel</w:t>
      </w:r>
      <w:r>
        <w:t xml:space="preserve"> members and the Clerk will withdraw to a closed hearing.  </w:t>
      </w:r>
    </w:p>
    <w:p w14:paraId="315CEA0E" w14:textId="16F65733" w:rsidR="1D762CD4" w:rsidRDefault="704B15D6" w:rsidP="727CC292">
      <w:r>
        <w:t xml:space="preserve">The </w:t>
      </w:r>
      <w:r w:rsidR="7F676C90">
        <w:t>Panel</w:t>
      </w:r>
      <w:r>
        <w:t xml:space="preserve"> members will only be made aware of any previous misconduct by the Re</w:t>
      </w:r>
      <w:r w:rsidR="3DC88260">
        <w:t>sponding</w:t>
      </w:r>
      <w:r>
        <w:t xml:space="preserve"> Party where it is deemed relevant to the current investigation. This information will be provided by the Clerk, prior to the </w:t>
      </w:r>
      <w:r w:rsidR="7F676C90">
        <w:t>Panel</w:t>
      </w:r>
      <w:r>
        <w:t xml:space="preserve"> considering any outcome.  </w:t>
      </w:r>
    </w:p>
    <w:p w14:paraId="30CD6798" w14:textId="17D3BEDD" w:rsidR="1D762CD4" w:rsidRPr="00CF744F" w:rsidRDefault="1837E642" w:rsidP="727CC292">
      <w:pPr>
        <w:pStyle w:val="ParagraphHeaderlevel1"/>
        <w:numPr>
          <w:ilvl w:val="0"/>
          <w:numId w:val="0"/>
        </w:numPr>
        <w:rPr>
          <w:sz w:val="32"/>
          <w:szCs w:val="32"/>
        </w:rPr>
      </w:pPr>
      <w:bookmarkStart w:id="27" w:name="_Toc232648594"/>
      <w:r>
        <w:t>2</w:t>
      </w:r>
      <w:r w:rsidR="57A50180">
        <w:t>5</w:t>
      </w:r>
      <w:r w:rsidR="704B15D6" w:rsidRPr="00CF744F">
        <w:rPr>
          <w:sz w:val="32"/>
          <w:szCs w:val="32"/>
        </w:rPr>
        <w:t xml:space="preserve">. </w:t>
      </w:r>
      <w:r w:rsidR="7F676C90" w:rsidRPr="00CF744F">
        <w:rPr>
          <w:sz w:val="32"/>
          <w:szCs w:val="32"/>
        </w:rPr>
        <w:t>Panel</w:t>
      </w:r>
      <w:r w:rsidR="704B15D6" w:rsidRPr="00CF744F">
        <w:rPr>
          <w:sz w:val="32"/>
          <w:szCs w:val="32"/>
        </w:rPr>
        <w:t xml:space="preserve"> decision </w:t>
      </w:r>
      <w:r w:rsidR="2CD03A6D" w:rsidRPr="00CF744F">
        <w:rPr>
          <w:sz w:val="32"/>
          <w:szCs w:val="32"/>
        </w:rPr>
        <w:t>and outcome</w:t>
      </w:r>
      <w:bookmarkEnd w:id="27"/>
    </w:p>
    <w:p w14:paraId="7A6B4453" w14:textId="3CA4761F" w:rsidR="1D762CD4" w:rsidRDefault="704B15D6" w:rsidP="727CC292">
      <w:r>
        <w:t xml:space="preserve">The </w:t>
      </w:r>
      <w:r w:rsidR="7F676C90">
        <w:t>Panel</w:t>
      </w:r>
      <w:r>
        <w:t xml:space="preserve"> will determine, by majority decision and on the balance of probabilities, whether the allegations are upheld. A decision made on the balance of probabilities means, based on the evidence available, it is more likely than not that something happened. In the event of a tied decision, the Chair’s decision will be final. </w:t>
      </w:r>
    </w:p>
    <w:p w14:paraId="6C666455" w14:textId="5D79FDF7" w:rsidR="1D762CD4" w:rsidRDefault="704B15D6" w:rsidP="20F0981E">
      <w:r>
        <w:t xml:space="preserve">Where the allegations are not upheld, the matter will be dismissed. However, even where the allegations are not upheld, the </w:t>
      </w:r>
      <w:r w:rsidR="7F676C90">
        <w:t>Panel</w:t>
      </w:r>
      <w:r>
        <w:t xml:space="preserve"> could still </w:t>
      </w:r>
      <w:r w:rsidR="0A2D28B9">
        <w:t xml:space="preserve">recommend that </w:t>
      </w:r>
      <w:r>
        <w:t xml:space="preserve">the matter needs to be referred for consideration under </w:t>
      </w:r>
      <w:r w:rsidR="4120BF76">
        <w:t>a different University policy</w:t>
      </w:r>
      <w:r>
        <w:t xml:space="preserve">, or they could require the responding party to complete training, or to not have contact with </w:t>
      </w:r>
      <w:r w:rsidR="334AC779">
        <w:t xml:space="preserve">the </w:t>
      </w:r>
      <w:r>
        <w:t xml:space="preserve">reporting party, for example. </w:t>
      </w:r>
    </w:p>
    <w:p w14:paraId="3ACD452E" w14:textId="56D6C549" w:rsidR="1D762CD4" w:rsidRDefault="704B15D6" w:rsidP="727CC292">
      <w:r>
        <w:t xml:space="preserve">Where the allegations are upheld, the </w:t>
      </w:r>
      <w:r w:rsidR="7F676C90">
        <w:t>Panel</w:t>
      </w:r>
      <w:r>
        <w:t xml:space="preserve"> will consider the available penalties (</w:t>
      </w:r>
      <w:r w:rsidR="010D747C">
        <w:t>which are l</w:t>
      </w:r>
      <w:r>
        <w:t xml:space="preserve">isted in </w:t>
      </w:r>
      <w:r w:rsidR="220D1411">
        <w:t>section</w:t>
      </w:r>
      <w:r>
        <w:t xml:space="preserve"> </w:t>
      </w:r>
      <w:r w:rsidR="40306840">
        <w:t>2</w:t>
      </w:r>
      <w:r w:rsidR="07B4390F">
        <w:t>7)</w:t>
      </w:r>
      <w:r>
        <w:t xml:space="preserve">.  </w:t>
      </w:r>
      <w:r>
        <w:br/>
        <w:t xml:space="preserve">The Clerk will write a report of the hearing, including the </w:t>
      </w:r>
      <w:r w:rsidR="7F676C90">
        <w:t>Panel</w:t>
      </w:r>
      <w:r>
        <w:t>’s decision making</w:t>
      </w:r>
      <w:r w:rsidR="5F96A4C3">
        <w:t xml:space="preserve"> process</w:t>
      </w:r>
      <w:r>
        <w:t xml:space="preserve">, and any penalties imposed. </w:t>
      </w:r>
    </w:p>
    <w:p w14:paraId="6D8E102A" w14:textId="46F33474" w:rsidR="1D762CD4" w:rsidRDefault="704B15D6" w:rsidP="727CC292">
      <w:r>
        <w:t xml:space="preserve">Once the report has been agreed by the Chair, </w:t>
      </w:r>
      <w:r w:rsidR="4B01F8ED">
        <w:t xml:space="preserve">the Clerk will send </w:t>
      </w:r>
      <w:r>
        <w:t xml:space="preserve">a copy to the Responding Party, along with a letter to confirm the </w:t>
      </w:r>
      <w:r w:rsidR="7F676C90">
        <w:t>Panel</w:t>
      </w:r>
      <w:r>
        <w:t xml:space="preserve"> hearing outcome</w:t>
      </w:r>
      <w:r w:rsidR="743A2C04">
        <w:t>, usually</w:t>
      </w:r>
      <w:r>
        <w:t xml:space="preserve"> within 10 working days of the </w:t>
      </w:r>
      <w:r w:rsidR="7F676C90">
        <w:t>Panel</w:t>
      </w:r>
      <w:r>
        <w:t xml:space="preserve"> hearing.  </w:t>
      </w:r>
    </w:p>
    <w:p w14:paraId="1D66FD98" w14:textId="1B4C17BD" w:rsidR="1D762CD4" w:rsidRDefault="52C79F7D" w:rsidP="727CC292">
      <w:r w:rsidRPr="734868FE">
        <w:rPr>
          <w:rFonts w:eastAsia="Arial"/>
          <w:color w:val="000000" w:themeColor="text1"/>
          <w:szCs w:val="24"/>
        </w:rPr>
        <w:t xml:space="preserve">The Reporting Party will be informed of the outcome but only whether the allegations were upheld, partially upheld or not upheld. Details of any specific penalty imposed on the Responding Party would not be shared with the Reporting Party except any that directly affect them. For example, if a no-contact requirement is implemented between the reporting and responding parties. </w:t>
      </w:r>
      <w:r w:rsidRPr="734868FE">
        <w:rPr>
          <w:rFonts w:eastAsia="Arial"/>
          <w:szCs w:val="24"/>
        </w:rPr>
        <w:t xml:space="preserve"> </w:t>
      </w:r>
    </w:p>
    <w:p w14:paraId="7A114BBB" w14:textId="01EA8A45" w:rsidR="1D762CD4" w:rsidRDefault="704B15D6" w:rsidP="727CC292">
      <w:r>
        <w:t>Witnesses are not usually informed of an outcome.</w:t>
      </w:r>
    </w:p>
    <w:p w14:paraId="668F7AC0" w14:textId="260A7843" w:rsidR="5F2482E3" w:rsidRDefault="5F2482E3">
      <w:r>
        <w:t xml:space="preserve">Section </w:t>
      </w:r>
      <w:r w:rsidR="767AF62E">
        <w:t>20</w:t>
      </w:r>
      <w:r>
        <w:t xml:space="preserve"> gives more detail about outcomes for example how these are recorded.</w:t>
      </w:r>
    </w:p>
    <w:p w14:paraId="50F01021" w14:textId="4BE1FD6D" w:rsidR="1B67BBD8" w:rsidRPr="00CF744F" w:rsidRDefault="794914E4" w:rsidP="727CC292">
      <w:pPr>
        <w:pStyle w:val="ParagraphHeaderlevel1"/>
        <w:numPr>
          <w:ilvl w:val="0"/>
          <w:numId w:val="0"/>
        </w:numPr>
        <w:rPr>
          <w:sz w:val="32"/>
          <w:szCs w:val="32"/>
        </w:rPr>
      </w:pPr>
      <w:bookmarkStart w:id="28" w:name="_Toc232648595"/>
      <w:r>
        <w:t>2</w:t>
      </w:r>
      <w:r w:rsidR="1F3416BB">
        <w:t>6</w:t>
      </w:r>
      <w:r w:rsidR="1B67BBD8">
        <w:t xml:space="preserve">. </w:t>
      </w:r>
      <w:r w:rsidR="1B67BBD8" w:rsidRPr="00CF744F">
        <w:rPr>
          <w:sz w:val="32"/>
          <w:szCs w:val="32"/>
        </w:rPr>
        <w:t>Appealing an outcome</w:t>
      </w:r>
      <w:bookmarkEnd w:id="28"/>
      <w:r w:rsidR="1B67BBD8" w:rsidRPr="00CF744F">
        <w:rPr>
          <w:sz w:val="32"/>
          <w:szCs w:val="32"/>
        </w:rPr>
        <w:t xml:space="preserve"> </w:t>
      </w:r>
    </w:p>
    <w:p w14:paraId="6DB96C77" w14:textId="0818DFBC" w:rsidR="1B67BBD8" w:rsidRDefault="1B67BBD8" w:rsidP="727CC292">
      <w:r>
        <w:t xml:space="preserve">A Responding Party can appeal a Conduct outcome and penalty on any </w:t>
      </w:r>
      <w:r w:rsidR="16DA90D6">
        <w:t xml:space="preserve">one </w:t>
      </w:r>
      <w:r>
        <w:t xml:space="preserve">of the following grounds: </w:t>
      </w:r>
    </w:p>
    <w:p w14:paraId="7C1DE6A9" w14:textId="049BF1F9" w:rsidR="1B67BBD8" w:rsidRDefault="1B67BBD8" w:rsidP="727CC292">
      <w:pPr>
        <w:pStyle w:val="ListParagraph"/>
      </w:pPr>
      <w:r w:rsidRPr="727CC292">
        <w:t xml:space="preserve">The procedures were not followed correctly  </w:t>
      </w:r>
    </w:p>
    <w:p w14:paraId="1FC4ADC0" w14:textId="1DE5FFDE" w:rsidR="1B67BBD8" w:rsidRDefault="1B67BBD8" w:rsidP="727CC292">
      <w:pPr>
        <w:pStyle w:val="ListParagraph"/>
      </w:pPr>
      <w:r w:rsidRPr="727CC292">
        <w:t xml:space="preserve">The outcome was unreasonable based on the available evidence </w:t>
      </w:r>
    </w:p>
    <w:p w14:paraId="2A415C6C" w14:textId="184B1212" w:rsidR="1B67BBD8" w:rsidRDefault="1B67BBD8" w:rsidP="727CC292">
      <w:pPr>
        <w:pStyle w:val="ListParagraph"/>
      </w:pPr>
      <w:r>
        <w:t xml:space="preserve">They could not respond within the timescales set out in this </w:t>
      </w:r>
      <w:r w:rsidR="5ECA0411">
        <w:t>Policy</w:t>
      </w:r>
      <w:r>
        <w:t xml:space="preserve"> because of valid reasons outside their control </w:t>
      </w:r>
    </w:p>
    <w:p w14:paraId="42A77B9A" w14:textId="3BE9EF1C" w:rsidR="1B67BBD8" w:rsidRDefault="1B67BBD8" w:rsidP="727CC292">
      <w:pPr>
        <w:pStyle w:val="ListParagraph"/>
      </w:pPr>
      <w:r w:rsidRPr="727CC292">
        <w:t xml:space="preserve">New evidence has become available that could not reasonably have been provided during the investigation. Other than this, no new evidence will be accepted at the appeal stage </w:t>
      </w:r>
    </w:p>
    <w:p w14:paraId="2A831F36" w14:textId="73F1A183" w:rsidR="1B67BBD8" w:rsidRDefault="1B67BBD8" w:rsidP="727CC292">
      <w:r>
        <w:t xml:space="preserve">The deadline to submit an appeal is within 10 working days of receiving the outcome letter. Any appeal received after the deadline </w:t>
      </w:r>
      <w:r w:rsidR="53503B2B">
        <w:t xml:space="preserve">can </w:t>
      </w:r>
      <w:r>
        <w:t xml:space="preserve">be considered if evidence is provided for the delay. </w:t>
      </w:r>
    </w:p>
    <w:p w14:paraId="36F979F7" w14:textId="17ECA145" w:rsidR="1B67BBD8" w:rsidRDefault="1B67BBD8" w:rsidP="727CC292">
      <w:r>
        <w:t xml:space="preserve">The grounds for appeal must be made clear in the Conduct Appeal Form which is available on </w:t>
      </w:r>
      <w:hyperlink r:id="rId34">
        <w:r w:rsidRPr="20F0981E">
          <w:rPr>
            <w:rStyle w:val="Hyperlink"/>
          </w:rPr>
          <w:t>the Student Conduct webpage</w:t>
        </w:r>
      </w:hyperlink>
      <w:r>
        <w:t xml:space="preserve">. </w:t>
      </w:r>
    </w:p>
    <w:p w14:paraId="2C10310E" w14:textId="4E86887D" w:rsidR="1B67BBD8" w:rsidRDefault="1B67BBD8" w:rsidP="727CC292">
      <w:r w:rsidRPr="727CC292">
        <w:t xml:space="preserve">The Student Conduct Team will determine whether the grounds(s) have been clearly demonstrated and whether it is reasonable to consider the appeal. </w:t>
      </w:r>
    </w:p>
    <w:p w14:paraId="2E72E25D" w14:textId="544FAC43" w:rsidR="1B67BBD8" w:rsidRDefault="1B67BBD8" w:rsidP="727CC292">
      <w:r w:rsidRPr="727CC292">
        <w:t xml:space="preserve">Where an appeal does not demonstrate reasonable grounds or a legitimate purpose, the appeal may be dismissed. </w:t>
      </w:r>
    </w:p>
    <w:p w14:paraId="6916155D" w14:textId="3B9BFD27" w:rsidR="1B67BBD8" w:rsidRDefault="1B67BBD8" w:rsidP="727CC292">
      <w:r w:rsidRPr="727CC292">
        <w:t xml:space="preserve">Valid appeals will be referred to the Associate Pro Vice Chancellor (Student Success) or their nominee within 10 working days of receiving the completed Conduct Appeal Form. </w:t>
      </w:r>
    </w:p>
    <w:p w14:paraId="12C9DF6E" w14:textId="68ED6D34" w:rsidR="1B67BBD8" w:rsidRDefault="1B67BBD8" w:rsidP="727CC292">
      <w:r w:rsidRPr="727CC292">
        <w:t xml:space="preserve">The Associate Pro Vice Chancellor or nominee will consider the appeal based on the submitted written materials. </w:t>
      </w:r>
    </w:p>
    <w:p w14:paraId="27C4C153" w14:textId="053C8D61" w:rsidR="1B67BBD8" w:rsidRDefault="5C0720ED" w:rsidP="20F0981E">
      <w:pPr>
        <w:rPr>
          <w:b/>
          <w:bCs/>
        </w:rPr>
      </w:pPr>
      <w:r w:rsidRPr="26B21896">
        <w:rPr>
          <w:b/>
          <w:bCs/>
        </w:rPr>
        <w:t>2</w:t>
      </w:r>
      <w:r w:rsidR="2A95FA26" w:rsidRPr="26B21896">
        <w:rPr>
          <w:b/>
          <w:bCs/>
        </w:rPr>
        <w:t>6</w:t>
      </w:r>
      <w:r w:rsidRPr="26B21896">
        <w:rPr>
          <w:b/>
          <w:bCs/>
        </w:rPr>
        <w:t xml:space="preserve"> (B) </w:t>
      </w:r>
      <w:r w:rsidR="1B67BBD8" w:rsidRPr="26B21896">
        <w:rPr>
          <w:b/>
          <w:bCs/>
        </w:rPr>
        <w:t xml:space="preserve">Appeal outcomes </w:t>
      </w:r>
    </w:p>
    <w:p w14:paraId="5F4D43CA" w14:textId="2C9F58F4" w:rsidR="1B67BBD8" w:rsidRDefault="1B67BBD8" w:rsidP="727CC292">
      <w:r w:rsidRPr="727CC292">
        <w:t xml:space="preserve">After reviewing the appeal, the Associate Pro Vice Chancellor or nominee may either: </w:t>
      </w:r>
    </w:p>
    <w:p w14:paraId="159F6040" w14:textId="403A599D" w:rsidR="1B67BBD8" w:rsidRDefault="1B67BBD8" w:rsidP="20F0981E">
      <w:pPr>
        <w:pStyle w:val="ListParagraph"/>
      </w:pPr>
      <w:r>
        <w:t xml:space="preserve">Reject the appeal and uphold the original outcome, or </w:t>
      </w:r>
    </w:p>
    <w:p w14:paraId="327E1A91" w14:textId="32800854" w:rsidR="1B67BBD8" w:rsidRDefault="1B67BBD8" w:rsidP="20F0981E">
      <w:pPr>
        <w:pStyle w:val="ListParagraph"/>
      </w:pPr>
      <w:r>
        <w:t xml:space="preserve">Uphold or partially uphold the appeal  </w:t>
      </w:r>
    </w:p>
    <w:p w14:paraId="142E4E74" w14:textId="6C3824D8" w:rsidR="1B67BBD8" w:rsidRDefault="1B67BBD8" w:rsidP="727CC292">
      <w:r w:rsidRPr="727CC292">
        <w:t xml:space="preserve">Where they uphold or partially uphold the appeal, they can either:  </w:t>
      </w:r>
    </w:p>
    <w:p w14:paraId="74F9C0AE" w14:textId="211875D3" w:rsidR="1B67BBD8" w:rsidRDefault="1B67BBD8" w:rsidP="20F0981E">
      <w:pPr>
        <w:pStyle w:val="ListParagraph"/>
      </w:pPr>
      <w:r>
        <w:t xml:space="preserve">Substitute such other outcome as they consider appropriate, but which cannot be more severe than the penalty originally imposed; or </w:t>
      </w:r>
    </w:p>
    <w:p w14:paraId="37F8CA6A" w14:textId="34B36FC1" w:rsidR="1B67BBD8" w:rsidRDefault="65519783" w:rsidP="20F0981E">
      <w:pPr>
        <w:pStyle w:val="ListParagraph"/>
      </w:pPr>
      <w:r>
        <w:t xml:space="preserve">Require that a </w:t>
      </w:r>
      <w:r w:rsidR="7F676C90">
        <w:t>Panel</w:t>
      </w:r>
      <w:r>
        <w:t xml:space="preserve"> hearing is convened to reconsider the outcome; or </w:t>
      </w:r>
    </w:p>
    <w:p w14:paraId="3DDE5ABC" w14:textId="05C0F704" w:rsidR="1B67BBD8" w:rsidRDefault="1B67BBD8" w:rsidP="20F0981E">
      <w:pPr>
        <w:pStyle w:val="ListParagraph"/>
      </w:pPr>
      <w:r>
        <w:t>Require that the case is re-investigated</w:t>
      </w:r>
    </w:p>
    <w:p w14:paraId="503C469C" w14:textId="709FB1FB" w:rsidR="1B67BBD8" w:rsidRDefault="1B67BBD8" w:rsidP="20F0981E">
      <w:r>
        <w:t xml:space="preserve">The decision of the Associate Pro Vice Chancellor or nominee is final.  </w:t>
      </w:r>
    </w:p>
    <w:p w14:paraId="106E18BC" w14:textId="0384605F" w:rsidR="1B67BBD8" w:rsidRDefault="1B67BBD8" w:rsidP="727CC292">
      <w:r>
        <w:t xml:space="preserve">The Responding Party will be notified of the appeal outcome usually within 25 working days of the Conduct Appeal Form being received. At this point </w:t>
      </w:r>
      <w:r w:rsidR="7116F99B">
        <w:t>the University’s</w:t>
      </w:r>
      <w:r>
        <w:t xml:space="preserve"> internal procedures have been completed. </w:t>
      </w:r>
    </w:p>
    <w:p w14:paraId="58C4CC9D" w14:textId="4B5ACD04" w:rsidR="1B67BBD8" w:rsidRDefault="1B67BBD8" w:rsidP="727CC292">
      <w:r>
        <w:t xml:space="preserve">Conduct outcomes that are not appealed within the deadline will be considered closed. A Completion of Procedures letter can be provided. </w:t>
      </w:r>
    </w:p>
    <w:p w14:paraId="20D44FB9" w14:textId="35F35F96" w:rsidR="1B67BBD8" w:rsidRDefault="1B67BBD8" w:rsidP="727CC292">
      <w:r>
        <w:t xml:space="preserve">If the Responding Party remains dissatisfied with the outcome, once internal procedures have been completed, they have the right to submit a complaint to </w:t>
      </w:r>
      <w:hyperlink r:id="rId35">
        <w:r w:rsidRPr="20F0981E">
          <w:rPr>
            <w:rStyle w:val="Hyperlink"/>
          </w:rPr>
          <w:t>the Office of the Independent Adjudicator (OIA) for Higher Education</w:t>
        </w:r>
      </w:hyperlink>
      <w:r>
        <w:t xml:space="preserve"> if they meet the eligibility criteria.  </w:t>
      </w:r>
    </w:p>
    <w:p w14:paraId="7DF2E934" w14:textId="5DDC2018" w:rsidR="1B67BBD8" w:rsidRDefault="1B67BBD8" w:rsidP="727CC292">
      <w:pPr>
        <w:rPr>
          <w:rFonts w:ascii="Times New Roman" w:hAnsi="Times New Roman" w:cs="Times New Roman"/>
          <w:snapToGrid/>
          <w:szCs w:val="24"/>
          <w:lang w:eastAsia="zh-CN"/>
        </w:rPr>
      </w:pPr>
      <w:r w:rsidRPr="00EE5478">
        <w:t xml:space="preserve">A complaint must be submitted to the OIA within 12 months of the </w:t>
      </w:r>
      <w:r w:rsidR="5EB58F9E" w:rsidRPr="00EE5478">
        <w:t>University</w:t>
      </w:r>
      <w:r w:rsidRPr="00EE5478">
        <w:t xml:space="preserve">’s final decision. </w:t>
      </w:r>
      <w:r>
        <w:t xml:space="preserve">Details of how to complain to the OIA are provided in the appeal outcome letter and are available on </w:t>
      </w:r>
      <w:hyperlink r:id="rId36">
        <w:r w:rsidRPr="20F0981E">
          <w:rPr>
            <w:rStyle w:val="Hyperlink"/>
          </w:rPr>
          <w:t>the OIA website.</w:t>
        </w:r>
      </w:hyperlink>
      <w:r>
        <w:t xml:space="preserve"> </w:t>
      </w:r>
    </w:p>
    <w:p w14:paraId="6B657788" w14:textId="1C074AF8" w:rsidR="1B67BBD8" w:rsidRDefault="65519783" w:rsidP="727CC292">
      <w:r>
        <w:t xml:space="preserve">A reporting party cannot appeal an outcome decision. However, if a reporting party has concerns about how the matter was handled or the process that was used in reaching a decision, they can submit </w:t>
      </w:r>
      <w:hyperlink r:id="rId37">
        <w:r w:rsidRPr="734868FE">
          <w:rPr>
            <w:rStyle w:val="Hyperlink"/>
          </w:rPr>
          <w:t>a formal complaint.</w:t>
        </w:r>
      </w:hyperlink>
    </w:p>
    <w:p w14:paraId="1D43541A" w14:textId="6DF9F813" w:rsidR="7E8D4A52" w:rsidRPr="005049E7" w:rsidRDefault="5FE2A947" w:rsidP="00EE5478">
      <w:pPr>
        <w:pStyle w:val="ParagraphHeaderlevel1"/>
        <w:numPr>
          <w:ilvl w:val="0"/>
          <w:numId w:val="0"/>
        </w:numPr>
        <w:ind w:left="357" w:hanging="357"/>
        <w:rPr>
          <w:rFonts w:eastAsia="Arial"/>
          <w:sz w:val="32"/>
          <w:szCs w:val="32"/>
        </w:rPr>
      </w:pPr>
      <w:bookmarkStart w:id="29" w:name="_Toc232648596"/>
      <w:r w:rsidRPr="00746078">
        <w:t>2</w:t>
      </w:r>
      <w:r w:rsidR="390AAF37" w:rsidRPr="00746078">
        <w:t>7</w:t>
      </w:r>
      <w:r w:rsidR="7E8D4A52" w:rsidRPr="00746078">
        <w:t>.</w:t>
      </w:r>
      <w:r w:rsidR="00746078">
        <w:t xml:space="preserve"> </w:t>
      </w:r>
      <w:r w:rsidR="7E8D4A52" w:rsidRPr="005049E7">
        <w:rPr>
          <w:sz w:val="32"/>
          <w:szCs w:val="32"/>
        </w:rPr>
        <w:t>Penalties</w:t>
      </w:r>
      <w:bookmarkEnd w:id="29"/>
    </w:p>
    <w:p w14:paraId="52B91874" w14:textId="297F50AE" w:rsidR="59F465C2" w:rsidRDefault="59F465C2" w:rsidP="00EE5478">
      <w:bookmarkStart w:id="30" w:name="_Toc232648597"/>
      <w:r>
        <w:t>The following penalties can be imposed as part of a Conduct outcome. More than one can be imposed as part of the same outcome.</w:t>
      </w:r>
      <w:bookmarkEnd w:id="30"/>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15"/>
        <w:gridCol w:w="7170"/>
      </w:tblGrid>
      <w:tr w:rsidR="727CC292" w14:paraId="59A55080" w14:textId="77777777" w:rsidTr="378078F0">
        <w:trPr>
          <w:trHeight w:val="285"/>
        </w:trPr>
        <w:tc>
          <w:tcPr>
            <w:tcW w:w="1815" w:type="dxa"/>
            <w:tcBorders>
              <w:top w:val="single" w:sz="6" w:space="0" w:color="auto"/>
              <w:left w:val="single" w:sz="6" w:space="0" w:color="auto"/>
            </w:tcBorders>
            <w:shd w:val="clear" w:color="auto" w:fill="D9D9D9" w:themeFill="background1" w:themeFillShade="D9"/>
            <w:tcMar>
              <w:top w:w="90" w:type="dxa"/>
              <w:left w:w="90" w:type="dxa"/>
              <w:bottom w:w="90" w:type="dxa"/>
              <w:right w:w="90" w:type="dxa"/>
            </w:tcMar>
          </w:tcPr>
          <w:p w14:paraId="3D7F0F29" w14:textId="7460153D" w:rsidR="727CC292" w:rsidRDefault="727CC292" w:rsidP="727CC292">
            <w:pPr>
              <w:rPr>
                <w:rFonts w:eastAsia="Arial"/>
                <w:szCs w:val="24"/>
              </w:rPr>
            </w:pPr>
            <w:r w:rsidRPr="727CC292">
              <w:rPr>
                <w:rFonts w:eastAsia="Arial"/>
                <w:b/>
                <w:bCs/>
                <w:szCs w:val="24"/>
              </w:rPr>
              <w:t>Penalty</w:t>
            </w:r>
          </w:p>
          <w:p w14:paraId="16295EC6" w14:textId="5A44D51A" w:rsidR="727CC292" w:rsidRDefault="727CC292" w:rsidP="727CC292">
            <w:pPr>
              <w:rPr>
                <w:rFonts w:eastAsia="Arial"/>
                <w:szCs w:val="24"/>
              </w:rPr>
            </w:pPr>
          </w:p>
        </w:tc>
        <w:tc>
          <w:tcPr>
            <w:tcW w:w="7170" w:type="dxa"/>
            <w:tcBorders>
              <w:top w:val="single" w:sz="6" w:space="0" w:color="auto"/>
              <w:right w:val="single" w:sz="6" w:space="0" w:color="auto"/>
            </w:tcBorders>
            <w:shd w:val="clear" w:color="auto" w:fill="D9D9D9" w:themeFill="background1" w:themeFillShade="D9"/>
            <w:tcMar>
              <w:top w:w="90" w:type="dxa"/>
              <w:left w:w="90" w:type="dxa"/>
              <w:bottom w:w="90" w:type="dxa"/>
              <w:right w:w="90" w:type="dxa"/>
            </w:tcMar>
          </w:tcPr>
          <w:p w14:paraId="032756C3" w14:textId="2F918873" w:rsidR="727CC292" w:rsidRDefault="727CC292" w:rsidP="727CC292">
            <w:pPr>
              <w:rPr>
                <w:rFonts w:eastAsia="Arial"/>
                <w:szCs w:val="24"/>
              </w:rPr>
            </w:pPr>
            <w:r w:rsidRPr="727CC292">
              <w:rPr>
                <w:rFonts w:eastAsia="Arial"/>
                <w:b/>
                <w:bCs/>
                <w:szCs w:val="24"/>
              </w:rPr>
              <w:t>Description</w:t>
            </w:r>
          </w:p>
          <w:p w14:paraId="6A1CA1AC" w14:textId="77912DB8" w:rsidR="727CC292" w:rsidRDefault="727CC292" w:rsidP="727CC292">
            <w:pPr>
              <w:rPr>
                <w:rFonts w:eastAsia="Arial"/>
                <w:szCs w:val="24"/>
              </w:rPr>
            </w:pPr>
          </w:p>
        </w:tc>
      </w:tr>
      <w:tr w:rsidR="727CC292" w14:paraId="62E94F32" w14:textId="77777777" w:rsidTr="378078F0">
        <w:trPr>
          <w:trHeight w:val="285"/>
        </w:trPr>
        <w:tc>
          <w:tcPr>
            <w:tcW w:w="1815" w:type="dxa"/>
            <w:tcBorders>
              <w:left w:val="single" w:sz="6" w:space="0" w:color="auto"/>
            </w:tcBorders>
            <w:tcMar>
              <w:top w:w="90" w:type="dxa"/>
              <w:left w:w="90" w:type="dxa"/>
              <w:bottom w:w="90" w:type="dxa"/>
              <w:right w:w="90" w:type="dxa"/>
            </w:tcMar>
          </w:tcPr>
          <w:p w14:paraId="41691787" w14:textId="56071A6F" w:rsidR="727CC292" w:rsidRDefault="727CC292" w:rsidP="727CC292">
            <w:pPr>
              <w:rPr>
                <w:rFonts w:eastAsia="Arial"/>
                <w:szCs w:val="24"/>
              </w:rPr>
            </w:pPr>
            <w:r w:rsidRPr="727CC292">
              <w:rPr>
                <w:rFonts w:eastAsia="Arial"/>
                <w:szCs w:val="24"/>
              </w:rPr>
              <w:t xml:space="preserve">Written </w:t>
            </w:r>
          </w:p>
          <w:p w14:paraId="77D55F64" w14:textId="4AE74EE3" w:rsidR="727CC292" w:rsidRDefault="727CC292" w:rsidP="727CC292">
            <w:pPr>
              <w:rPr>
                <w:rFonts w:eastAsia="Arial"/>
                <w:szCs w:val="24"/>
              </w:rPr>
            </w:pPr>
            <w:r w:rsidRPr="727CC292">
              <w:rPr>
                <w:rFonts w:eastAsia="Arial"/>
                <w:szCs w:val="24"/>
              </w:rPr>
              <w:t>Warning</w:t>
            </w:r>
          </w:p>
          <w:p w14:paraId="491CA1E3" w14:textId="550EFCCC" w:rsidR="727CC292" w:rsidRDefault="727CC292" w:rsidP="727CC292">
            <w:pPr>
              <w:rPr>
                <w:rFonts w:eastAsia="Arial"/>
                <w:szCs w:val="24"/>
              </w:rPr>
            </w:pPr>
            <w:r w:rsidRPr="727CC292">
              <w:rPr>
                <w:rFonts w:eastAsia="Arial"/>
                <w:szCs w:val="24"/>
              </w:rPr>
              <w:t>(Minor only)</w:t>
            </w:r>
          </w:p>
        </w:tc>
        <w:tc>
          <w:tcPr>
            <w:tcW w:w="7170" w:type="dxa"/>
            <w:tcBorders>
              <w:right w:val="single" w:sz="6" w:space="0" w:color="auto"/>
            </w:tcBorders>
            <w:tcMar>
              <w:top w:w="90" w:type="dxa"/>
              <w:left w:w="90" w:type="dxa"/>
              <w:bottom w:w="90" w:type="dxa"/>
              <w:right w:w="90" w:type="dxa"/>
            </w:tcMar>
          </w:tcPr>
          <w:p w14:paraId="3C790A18" w14:textId="5D71139F" w:rsidR="727CC292" w:rsidRDefault="727CC292" w:rsidP="727CC292">
            <w:pPr>
              <w:rPr>
                <w:rFonts w:eastAsia="Arial"/>
                <w:szCs w:val="24"/>
              </w:rPr>
            </w:pPr>
            <w:r w:rsidRPr="727CC292">
              <w:rPr>
                <w:rFonts w:eastAsia="Arial"/>
                <w:szCs w:val="24"/>
                <w:lang w:val="en-US"/>
              </w:rPr>
              <w:t xml:space="preserve">The Responding Party will be informed of the expected standard of conduct, particularly where there is evidence that they may not have been aware of it or where mitigating factors apply. This may include situations where harm was unlikely to occur, or where appropriate support was not sought and could have prevented the </w:t>
            </w:r>
            <w:proofErr w:type="spellStart"/>
            <w:r w:rsidRPr="727CC292">
              <w:rPr>
                <w:rFonts w:eastAsia="Arial"/>
                <w:szCs w:val="24"/>
                <w:lang w:val="en-US"/>
              </w:rPr>
              <w:t>behaviour</w:t>
            </w:r>
            <w:proofErr w:type="spellEnd"/>
            <w:r w:rsidRPr="727CC292">
              <w:rPr>
                <w:rFonts w:eastAsia="Arial"/>
                <w:szCs w:val="24"/>
                <w:lang w:val="en-US"/>
              </w:rPr>
              <w:t>.</w:t>
            </w:r>
          </w:p>
          <w:p w14:paraId="32C3CE68" w14:textId="116809FD" w:rsidR="727CC292" w:rsidRDefault="6BA68610" w:rsidP="20F0981E">
            <w:pPr>
              <w:spacing w:before="210" w:after="210" w:line="300" w:lineRule="auto"/>
              <w:rPr>
                <w:rFonts w:eastAsia="Arial"/>
              </w:rPr>
            </w:pPr>
            <w:r w:rsidRPr="20F0981E">
              <w:rPr>
                <w:rFonts w:eastAsia="Arial"/>
                <w:lang w:val="en-US"/>
              </w:rPr>
              <w:t xml:space="preserve">A Written Warning will be issued advising the Responding Party not to repeat </w:t>
            </w:r>
            <w:proofErr w:type="spellStart"/>
            <w:r w:rsidRPr="20F0981E">
              <w:rPr>
                <w:rFonts w:eastAsia="Arial"/>
                <w:lang w:val="en-US"/>
              </w:rPr>
              <w:t>behaviour</w:t>
            </w:r>
            <w:proofErr w:type="spellEnd"/>
            <w:r w:rsidRPr="20F0981E">
              <w:rPr>
                <w:rFonts w:eastAsia="Arial"/>
                <w:lang w:val="en-US"/>
              </w:rPr>
              <w:t xml:space="preserve"> that may breach this </w:t>
            </w:r>
            <w:r w:rsidR="5ECA0411" w:rsidRPr="20F0981E">
              <w:rPr>
                <w:rFonts w:eastAsia="Arial"/>
                <w:lang w:val="en-US"/>
              </w:rPr>
              <w:t>Policy</w:t>
            </w:r>
            <w:r w:rsidRPr="20F0981E">
              <w:rPr>
                <w:rFonts w:eastAsia="Arial"/>
                <w:lang w:val="en-US"/>
              </w:rPr>
              <w:t xml:space="preserve">. </w:t>
            </w:r>
          </w:p>
        </w:tc>
      </w:tr>
      <w:tr w:rsidR="727CC292" w14:paraId="5CBFA4A5" w14:textId="77777777" w:rsidTr="378078F0">
        <w:trPr>
          <w:trHeight w:val="285"/>
        </w:trPr>
        <w:tc>
          <w:tcPr>
            <w:tcW w:w="1815" w:type="dxa"/>
            <w:tcBorders>
              <w:left w:val="single" w:sz="6" w:space="0" w:color="auto"/>
            </w:tcBorders>
            <w:tcMar>
              <w:top w:w="90" w:type="dxa"/>
              <w:left w:w="90" w:type="dxa"/>
              <w:bottom w:w="90" w:type="dxa"/>
              <w:right w:w="90" w:type="dxa"/>
            </w:tcMar>
          </w:tcPr>
          <w:p w14:paraId="7004BF4A" w14:textId="3A270EA0" w:rsidR="727CC292" w:rsidRDefault="727CC292" w:rsidP="727CC292">
            <w:pPr>
              <w:rPr>
                <w:rFonts w:eastAsia="Arial"/>
                <w:szCs w:val="24"/>
              </w:rPr>
            </w:pPr>
            <w:r w:rsidRPr="727CC292">
              <w:rPr>
                <w:rFonts w:eastAsia="Arial"/>
                <w:szCs w:val="24"/>
              </w:rPr>
              <w:t xml:space="preserve">Apology Letter </w:t>
            </w:r>
          </w:p>
          <w:p w14:paraId="3AF02724" w14:textId="5CE93DDF" w:rsidR="727CC292" w:rsidRDefault="727CC292" w:rsidP="727CC292">
            <w:pPr>
              <w:rPr>
                <w:rFonts w:eastAsia="Arial"/>
                <w:szCs w:val="24"/>
              </w:rPr>
            </w:pPr>
            <w:r w:rsidRPr="727CC292">
              <w:rPr>
                <w:rFonts w:eastAsia="Arial"/>
                <w:szCs w:val="24"/>
              </w:rPr>
              <w:t>(Minor only)</w:t>
            </w:r>
          </w:p>
        </w:tc>
        <w:tc>
          <w:tcPr>
            <w:tcW w:w="7170" w:type="dxa"/>
            <w:tcBorders>
              <w:right w:val="single" w:sz="6" w:space="0" w:color="auto"/>
            </w:tcBorders>
            <w:tcMar>
              <w:top w:w="90" w:type="dxa"/>
              <w:left w:w="90" w:type="dxa"/>
              <w:bottom w:w="90" w:type="dxa"/>
              <w:right w:w="90" w:type="dxa"/>
            </w:tcMar>
          </w:tcPr>
          <w:p w14:paraId="02C85187" w14:textId="652865A1" w:rsidR="727CC292" w:rsidRDefault="727CC292" w:rsidP="727CC292">
            <w:pPr>
              <w:rPr>
                <w:rFonts w:eastAsia="Arial"/>
                <w:szCs w:val="24"/>
              </w:rPr>
            </w:pPr>
            <w:r w:rsidRPr="727CC292">
              <w:rPr>
                <w:rFonts w:eastAsia="Arial"/>
                <w:szCs w:val="24"/>
                <w:lang w:val="en-US"/>
              </w:rPr>
              <w:t xml:space="preserve">For this penalty to be considered, a Responding Party must admit to the allegations and show remorse. An Apology Letter can only be issued when the Reporting Party is amenable to accept an apology. </w:t>
            </w:r>
          </w:p>
        </w:tc>
      </w:tr>
      <w:tr w:rsidR="727CC292" w14:paraId="6C8C9109" w14:textId="77777777" w:rsidTr="378078F0">
        <w:trPr>
          <w:trHeight w:val="285"/>
        </w:trPr>
        <w:tc>
          <w:tcPr>
            <w:tcW w:w="1815" w:type="dxa"/>
            <w:tcBorders>
              <w:left w:val="single" w:sz="6" w:space="0" w:color="auto"/>
            </w:tcBorders>
            <w:tcMar>
              <w:top w:w="90" w:type="dxa"/>
              <w:left w:w="90" w:type="dxa"/>
              <w:bottom w:w="90" w:type="dxa"/>
              <w:right w:w="90" w:type="dxa"/>
            </w:tcMar>
          </w:tcPr>
          <w:p w14:paraId="10A5C14F" w14:textId="19D4CC63" w:rsidR="727CC292" w:rsidRDefault="727CC292" w:rsidP="727CC292">
            <w:pPr>
              <w:rPr>
                <w:rFonts w:eastAsia="Arial"/>
                <w:szCs w:val="24"/>
              </w:rPr>
            </w:pPr>
            <w:r w:rsidRPr="727CC292">
              <w:rPr>
                <w:rFonts w:eastAsia="Arial"/>
                <w:szCs w:val="24"/>
              </w:rPr>
              <w:t>Resolution</w:t>
            </w:r>
          </w:p>
          <w:p w14:paraId="070F7BA5" w14:textId="5BAA65BF" w:rsidR="727CC292" w:rsidRDefault="727CC292" w:rsidP="727CC292">
            <w:pPr>
              <w:rPr>
                <w:rFonts w:eastAsia="Arial"/>
                <w:szCs w:val="24"/>
              </w:rPr>
            </w:pPr>
            <w:r w:rsidRPr="727CC292">
              <w:rPr>
                <w:rFonts w:eastAsia="Arial"/>
                <w:szCs w:val="24"/>
              </w:rPr>
              <w:t xml:space="preserve">Agreement </w:t>
            </w:r>
          </w:p>
          <w:p w14:paraId="35D6B977" w14:textId="1DE7FF6E" w:rsidR="727CC292" w:rsidRDefault="727CC292" w:rsidP="727CC292">
            <w:pPr>
              <w:rPr>
                <w:rFonts w:eastAsia="Arial"/>
                <w:szCs w:val="24"/>
              </w:rPr>
            </w:pPr>
            <w:r w:rsidRPr="727CC292">
              <w:rPr>
                <w:rFonts w:eastAsia="Arial"/>
                <w:szCs w:val="24"/>
              </w:rPr>
              <w:t>(Minor only)</w:t>
            </w:r>
          </w:p>
        </w:tc>
        <w:tc>
          <w:tcPr>
            <w:tcW w:w="7170" w:type="dxa"/>
            <w:tcBorders>
              <w:right w:val="single" w:sz="6" w:space="0" w:color="auto"/>
            </w:tcBorders>
            <w:tcMar>
              <w:top w:w="90" w:type="dxa"/>
              <w:left w:w="90" w:type="dxa"/>
              <w:bottom w:w="90" w:type="dxa"/>
              <w:right w:w="90" w:type="dxa"/>
            </w:tcMar>
          </w:tcPr>
          <w:p w14:paraId="6CFCF91F" w14:textId="321E9322" w:rsidR="727CC292" w:rsidRDefault="727CC292" w:rsidP="727CC292">
            <w:pPr>
              <w:rPr>
                <w:rFonts w:eastAsia="Arial"/>
                <w:szCs w:val="24"/>
              </w:rPr>
            </w:pPr>
            <w:r w:rsidRPr="727CC292">
              <w:rPr>
                <w:rFonts w:eastAsia="Arial"/>
                <w:szCs w:val="24"/>
              </w:rPr>
              <w:t>A written agreement between the Student Conduct Team and the Responding Party, where the allegations have been admitted. This may consider the views or circumstances of the Reporting Party. For example, where a Responding Party agrees not to repeat behaviour that caused disruption to a lecture or agrees to only smoke in a designated area of campus.</w:t>
            </w:r>
          </w:p>
        </w:tc>
      </w:tr>
      <w:tr w:rsidR="727CC292" w14:paraId="28DFAFCE" w14:textId="77777777" w:rsidTr="378078F0">
        <w:trPr>
          <w:trHeight w:val="285"/>
        </w:trPr>
        <w:tc>
          <w:tcPr>
            <w:tcW w:w="1815" w:type="dxa"/>
            <w:tcBorders>
              <w:left w:val="single" w:sz="6" w:space="0" w:color="auto"/>
            </w:tcBorders>
            <w:tcMar>
              <w:top w:w="90" w:type="dxa"/>
              <w:left w:w="90" w:type="dxa"/>
              <w:bottom w:w="90" w:type="dxa"/>
              <w:right w:w="90" w:type="dxa"/>
            </w:tcMar>
          </w:tcPr>
          <w:p w14:paraId="0ED5C95A" w14:textId="1C5C623B" w:rsidR="727CC292" w:rsidRDefault="727CC292" w:rsidP="727CC292">
            <w:pPr>
              <w:rPr>
                <w:rFonts w:eastAsia="Arial"/>
                <w:szCs w:val="24"/>
              </w:rPr>
            </w:pPr>
            <w:r w:rsidRPr="727CC292">
              <w:rPr>
                <w:rFonts w:eastAsia="Arial"/>
                <w:szCs w:val="24"/>
              </w:rPr>
              <w:t>Reprimand</w:t>
            </w:r>
          </w:p>
          <w:p w14:paraId="567980E4" w14:textId="65405F50" w:rsidR="727CC292" w:rsidRDefault="727CC292" w:rsidP="727CC292">
            <w:pPr>
              <w:rPr>
                <w:rFonts w:eastAsia="Arial"/>
                <w:szCs w:val="24"/>
              </w:rPr>
            </w:pPr>
            <w:r w:rsidRPr="727CC292">
              <w:rPr>
                <w:rFonts w:eastAsia="Arial"/>
                <w:szCs w:val="24"/>
              </w:rPr>
              <w:t>(Minor or Major)</w:t>
            </w:r>
          </w:p>
        </w:tc>
        <w:tc>
          <w:tcPr>
            <w:tcW w:w="7170" w:type="dxa"/>
            <w:tcBorders>
              <w:right w:val="single" w:sz="6" w:space="0" w:color="auto"/>
            </w:tcBorders>
            <w:tcMar>
              <w:top w:w="90" w:type="dxa"/>
              <w:left w:w="90" w:type="dxa"/>
              <w:bottom w:w="90" w:type="dxa"/>
              <w:right w:w="90" w:type="dxa"/>
            </w:tcMar>
          </w:tcPr>
          <w:p w14:paraId="735D89DE" w14:textId="6B551D5A" w:rsidR="727CC292" w:rsidRDefault="727CC292" w:rsidP="727CC292">
            <w:pPr>
              <w:spacing w:before="0" w:after="0"/>
              <w:rPr>
                <w:rFonts w:eastAsia="Arial"/>
                <w:szCs w:val="24"/>
              </w:rPr>
            </w:pPr>
            <w:r w:rsidRPr="727CC292">
              <w:rPr>
                <w:rFonts w:eastAsia="Arial"/>
                <w:szCs w:val="24"/>
                <w:lang w:val="en-US"/>
              </w:rPr>
              <w:t xml:space="preserve">This outcome confirms that the misconduct has been upheld. </w:t>
            </w:r>
          </w:p>
          <w:p w14:paraId="44EBC405" w14:textId="7D26CC61" w:rsidR="727CC292" w:rsidRDefault="727CC292" w:rsidP="727CC292">
            <w:pPr>
              <w:rPr>
                <w:rFonts w:eastAsia="Arial"/>
                <w:szCs w:val="24"/>
              </w:rPr>
            </w:pPr>
            <w:r w:rsidRPr="727CC292">
              <w:rPr>
                <w:rFonts w:eastAsia="Arial"/>
                <w:szCs w:val="24"/>
                <w:lang w:val="en-US"/>
              </w:rPr>
              <w:t xml:space="preserve">Conditions may be added to a Reprimand which the Responding Party will be required to comply with. These conditions may include undertaking </w:t>
            </w:r>
            <w:proofErr w:type="spellStart"/>
            <w:r w:rsidRPr="727CC292">
              <w:rPr>
                <w:rFonts w:eastAsia="Arial"/>
                <w:szCs w:val="24"/>
                <w:lang w:val="en-US"/>
              </w:rPr>
              <w:t>behavioural</w:t>
            </w:r>
            <w:proofErr w:type="spellEnd"/>
            <w:r w:rsidRPr="727CC292">
              <w:rPr>
                <w:rFonts w:eastAsia="Arial"/>
                <w:szCs w:val="24"/>
                <w:lang w:val="en-US"/>
              </w:rPr>
              <w:t xml:space="preserve"> measures, </w:t>
            </w:r>
          </w:p>
          <w:p w14:paraId="59E274F2" w14:textId="1D13CB90" w:rsidR="727CC292" w:rsidRDefault="727CC292" w:rsidP="727CC292">
            <w:pPr>
              <w:rPr>
                <w:rFonts w:eastAsia="Arial"/>
                <w:szCs w:val="24"/>
              </w:rPr>
            </w:pPr>
            <w:r w:rsidRPr="727CC292">
              <w:rPr>
                <w:rFonts w:eastAsia="Arial"/>
                <w:szCs w:val="24"/>
                <w:lang w:val="en-US"/>
              </w:rPr>
              <w:t xml:space="preserve">such as engaging in corrective actions designed to prevent further misconduct, and/or making reparation (financial or otherwise). Failure to comply with a condition within the specified timeframe may result in the imposition of additional penalties both in relation to the original misconduct and the breach of conditions. A Reprimand may be applied alongside other penalties, such as a </w:t>
            </w:r>
            <w:r w:rsidRPr="727CC292">
              <w:rPr>
                <w:rFonts w:eastAsia="Arial"/>
                <w:szCs w:val="24"/>
              </w:rPr>
              <w:t>Restriction.</w:t>
            </w:r>
          </w:p>
        </w:tc>
      </w:tr>
      <w:tr w:rsidR="727CC292" w14:paraId="0D82B01B" w14:textId="77777777" w:rsidTr="378078F0">
        <w:trPr>
          <w:trHeight w:val="285"/>
        </w:trPr>
        <w:tc>
          <w:tcPr>
            <w:tcW w:w="1815" w:type="dxa"/>
            <w:tcBorders>
              <w:left w:val="single" w:sz="6" w:space="0" w:color="auto"/>
            </w:tcBorders>
            <w:tcMar>
              <w:top w:w="90" w:type="dxa"/>
              <w:left w:w="90" w:type="dxa"/>
              <w:bottom w:w="90" w:type="dxa"/>
              <w:right w:w="90" w:type="dxa"/>
            </w:tcMar>
          </w:tcPr>
          <w:p w14:paraId="384A76D7" w14:textId="55055DF1" w:rsidR="727CC292" w:rsidRDefault="727CC292" w:rsidP="727CC292">
            <w:pPr>
              <w:rPr>
                <w:rFonts w:eastAsia="Arial"/>
                <w:szCs w:val="24"/>
              </w:rPr>
            </w:pPr>
            <w:r w:rsidRPr="727CC292">
              <w:rPr>
                <w:rFonts w:eastAsia="Arial"/>
                <w:szCs w:val="24"/>
              </w:rPr>
              <w:t>Restriction (Minor or Major)</w:t>
            </w:r>
          </w:p>
          <w:p w14:paraId="7ACFFCE3" w14:textId="6916CEA3" w:rsidR="727CC292" w:rsidRDefault="727CC292" w:rsidP="727CC292">
            <w:pPr>
              <w:rPr>
                <w:rFonts w:eastAsia="Arial"/>
                <w:szCs w:val="24"/>
              </w:rPr>
            </w:pPr>
          </w:p>
        </w:tc>
        <w:tc>
          <w:tcPr>
            <w:tcW w:w="7170" w:type="dxa"/>
            <w:tcBorders>
              <w:right w:val="single" w:sz="6" w:space="0" w:color="auto"/>
            </w:tcBorders>
            <w:tcMar>
              <w:top w:w="90" w:type="dxa"/>
              <w:left w:w="90" w:type="dxa"/>
              <w:bottom w:w="90" w:type="dxa"/>
              <w:right w:w="90" w:type="dxa"/>
            </w:tcMar>
          </w:tcPr>
          <w:p w14:paraId="4535C5AB" w14:textId="569A2104" w:rsidR="727CC292" w:rsidRDefault="727CC292" w:rsidP="727CC292">
            <w:pPr>
              <w:rPr>
                <w:rFonts w:eastAsia="Arial"/>
                <w:szCs w:val="24"/>
              </w:rPr>
            </w:pPr>
            <w:r w:rsidRPr="727CC292">
              <w:rPr>
                <w:rFonts w:eastAsia="Arial"/>
                <w:szCs w:val="24"/>
              </w:rPr>
              <w:t>The Responding Party is restricted from, for example, contacting a specific person(s) and/or accessing a specified area of campus. A Restriction is given for a specified period</w:t>
            </w:r>
            <w:r w:rsidR="249B5FC9" w:rsidRPr="727CC292">
              <w:rPr>
                <w:rFonts w:eastAsia="Arial"/>
                <w:szCs w:val="24"/>
              </w:rPr>
              <w:t>.</w:t>
            </w:r>
          </w:p>
        </w:tc>
      </w:tr>
      <w:tr w:rsidR="727CC292" w14:paraId="662DDFFF" w14:textId="77777777" w:rsidTr="378078F0">
        <w:trPr>
          <w:trHeight w:val="285"/>
        </w:trPr>
        <w:tc>
          <w:tcPr>
            <w:tcW w:w="1815" w:type="dxa"/>
            <w:tcBorders>
              <w:left w:val="single" w:sz="6" w:space="0" w:color="auto"/>
            </w:tcBorders>
            <w:tcMar>
              <w:top w:w="90" w:type="dxa"/>
              <w:left w:w="90" w:type="dxa"/>
              <w:bottom w:w="90" w:type="dxa"/>
              <w:right w:w="90" w:type="dxa"/>
            </w:tcMar>
          </w:tcPr>
          <w:p w14:paraId="258ED28A" w14:textId="6E036494" w:rsidR="727CC292" w:rsidRDefault="727CC292" w:rsidP="727CC292">
            <w:pPr>
              <w:rPr>
                <w:rFonts w:eastAsia="Arial"/>
                <w:szCs w:val="24"/>
              </w:rPr>
            </w:pPr>
            <w:r w:rsidRPr="727CC292">
              <w:rPr>
                <w:rFonts w:eastAsia="Arial"/>
                <w:szCs w:val="24"/>
              </w:rPr>
              <w:t>Removal from a</w:t>
            </w:r>
          </w:p>
          <w:p w14:paraId="0EF13A1D" w14:textId="69018B2E" w:rsidR="727CC292" w:rsidRDefault="727CC292" w:rsidP="727CC292">
            <w:pPr>
              <w:rPr>
                <w:rFonts w:eastAsia="Arial"/>
                <w:szCs w:val="24"/>
              </w:rPr>
            </w:pPr>
            <w:r w:rsidRPr="727CC292">
              <w:rPr>
                <w:rFonts w:eastAsia="Arial"/>
                <w:szCs w:val="24"/>
              </w:rPr>
              <w:t xml:space="preserve">representative role </w:t>
            </w:r>
          </w:p>
          <w:p w14:paraId="79C0AF85" w14:textId="240040FE" w:rsidR="727CC292" w:rsidRDefault="727CC292" w:rsidP="727CC292">
            <w:pPr>
              <w:rPr>
                <w:rFonts w:eastAsia="Arial"/>
                <w:szCs w:val="24"/>
              </w:rPr>
            </w:pPr>
            <w:r w:rsidRPr="727CC292">
              <w:rPr>
                <w:rFonts w:eastAsia="Arial"/>
                <w:szCs w:val="24"/>
              </w:rPr>
              <w:t>(Major)</w:t>
            </w:r>
          </w:p>
        </w:tc>
        <w:tc>
          <w:tcPr>
            <w:tcW w:w="7170" w:type="dxa"/>
            <w:tcBorders>
              <w:right w:val="single" w:sz="6" w:space="0" w:color="auto"/>
            </w:tcBorders>
            <w:tcMar>
              <w:top w:w="90" w:type="dxa"/>
              <w:left w:w="90" w:type="dxa"/>
              <w:bottom w:w="90" w:type="dxa"/>
              <w:right w:w="90" w:type="dxa"/>
            </w:tcMar>
          </w:tcPr>
          <w:p w14:paraId="6059DB51" w14:textId="0697171B" w:rsidR="727CC292" w:rsidRDefault="6BA68610" w:rsidP="20F0981E">
            <w:pPr>
              <w:rPr>
                <w:rFonts w:eastAsia="Arial"/>
              </w:rPr>
            </w:pPr>
            <w:r w:rsidRPr="20F0981E">
              <w:rPr>
                <w:rFonts w:eastAsia="Arial"/>
              </w:rPr>
              <w:t xml:space="preserve">The Responding Party is removed from a role in the </w:t>
            </w:r>
            <w:r w:rsidR="5EB58F9E" w:rsidRPr="20F0981E">
              <w:rPr>
                <w:rFonts w:eastAsia="Arial"/>
              </w:rPr>
              <w:t>University</w:t>
            </w:r>
            <w:r w:rsidRPr="20F0981E">
              <w:rPr>
                <w:rFonts w:eastAsia="Arial"/>
              </w:rPr>
              <w:t xml:space="preserve"> where they are a representative for their peers. This penalty cannot be applied to any employed or paid positions but maybe applied to volunteer roles such as class representatives. This penalty is imposed for a specific period and can be applied alongside other penalties.</w:t>
            </w:r>
          </w:p>
        </w:tc>
      </w:tr>
      <w:tr w:rsidR="727CC292" w14:paraId="13CDF792" w14:textId="77777777" w:rsidTr="378078F0">
        <w:trPr>
          <w:trHeight w:val="285"/>
        </w:trPr>
        <w:tc>
          <w:tcPr>
            <w:tcW w:w="1815" w:type="dxa"/>
            <w:tcBorders>
              <w:left w:val="single" w:sz="6" w:space="0" w:color="auto"/>
            </w:tcBorders>
            <w:tcMar>
              <w:top w:w="90" w:type="dxa"/>
              <w:left w:w="90" w:type="dxa"/>
              <w:bottom w:w="90" w:type="dxa"/>
              <w:right w:w="90" w:type="dxa"/>
            </w:tcMar>
          </w:tcPr>
          <w:p w14:paraId="4A57B2DC" w14:textId="470AB2D0" w:rsidR="727CC292" w:rsidRDefault="727CC292" w:rsidP="727CC292">
            <w:pPr>
              <w:rPr>
                <w:rFonts w:eastAsia="Arial"/>
                <w:szCs w:val="24"/>
              </w:rPr>
            </w:pPr>
            <w:r w:rsidRPr="727CC292">
              <w:rPr>
                <w:rFonts w:eastAsia="Arial"/>
                <w:szCs w:val="24"/>
              </w:rPr>
              <w:t xml:space="preserve">Suspended </w:t>
            </w:r>
          </w:p>
          <w:p w14:paraId="3CBA2F12" w14:textId="0A5CE84E" w:rsidR="727CC292" w:rsidRDefault="727CC292" w:rsidP="727CC292">
            <w:pPr>
              <w:rPr>
                <w:rFonts w:eastAsia="Arial"/>
                <w:szCs w:val="24"/>
              </w:rPr>
            </w:pPr>
            <w:r w:rsidRPr="727CC292">
              <w:rPr>
                <w:rFonts w:eastAsia="Arial"/>
                <w:szCs w:val="24"/>
              </w:rPr>
              <w:t xml:space="preserve">Penalty </w:t>
            </w:r>
          </w:p>
          <w:p w14:paraId="6775A125" w14:textId="7DE79122" w:rsidR="727CC292" w:rsidRDefault="727CC292" w:rsidP="727CC292">
            <w:pPr>
              <w:rPr>
                <w:rFonts w:eastAsia="Arial"/>
                <w:szCs w:val="24"/>
              </w:rPr>
            </w:pPr>
            <w:r w:rsidRPr="727CC292">
              <w:rPr>
                <w:rFonts w:eastAsia="Arial"/>
                <w:szCs w:val="24"/>
              </w:rPr>
              <w:t>(Major)</w:t>
            </w:r>
          </w:p>
          <w:p w14:paraId="46231788" w14:textId="7C1E6D77" w:rsidR="727CC292" w:rsidRDefault="727CC292" w:rsidP="727CC292">
            <w:pPr>
              <w:rPr>
                <w:rFonts w:eastAsia="Arial"/>
                <w:szCs w:val="24"/>
              </w:rPr>
            </w:pPr>
          </w:p>
        </w:tc>
        <w:tc>
          <w:tcPr>
            <w:tcW w:w="7170" w:type="dxa"/>
            <w:tcBorders>
              <w:right w:val="single" w:sz="6" w:space="0" w:color="auto"/>
            </w:tcBorders>
            <w:tcMar>
              <w:top w:w="90" w:type="dxa"/>
              <w:left w:w="90" w:type="dxa"/>
              <w:bottom w:w="90" w:type="dxa"/>
              <w:right w:w="90" w:type="dxa"/>
            </w:tcMar>
          </w:tcPr>
          <w:p w14:paraId="22E39BCA" w14:textId="1B61849D" w:rsidR="727CC292" w:rsidRDefault="78FA1569" w:rsidP="734868FE">
            <w:pPr>
              <w:spacing w:before="210" w:after="210" w:line="300" w:lineRule="auto"/>
              <w:jc w:val="both"/>
              <w:rPr>
                <w:rFonts w:eastAsia="Arial"/>
              </w:rPr>
            </w:pPr>
            <w:r w:rsidRPr="378078F0">
              <w:rPr>
                <w:rFonts w:eastAsia="Arial"/>
              </w:rPr>
              <w:t xml:space="preserve">The </w:t>
            </w:r>
            <w:r w:rsidR="7F676C90" w:rsidRPr="378078F0">
              <w:rPr>
                <w:rFonts w:eastAsia="Arial"/>
              </w:rPr>
              <w:t>Panel</w:t>
            </w:r>
            <w:r w:rsidRPr="378078F0">
              <w:rPr>
                <w:rFonts w:eastAsia="Arial"/>
              </w:rPr>
              <w:t xml:space="preserve"> will select a proportionate penalty but will delay putting it into effect unless further misconduct (as specified) happens during a specific</w:t>
            </w:r>
            <w:r w:rsidR="42F13543" w:rsidRPr="378078F0">
              <w:rPr>
                <w:rFonts w:eastAsia="Arial"/>
              </w:rPr>
              <w:t xml:space="preserve"> time period, or</w:t>
            </w:r>
            <w:r w:rsidRPr="378078F0">
              <w:rPr>
                <w:rFonts w:eastAsia="Arial"/>
              </w:rPr>
              <w:t xml:space="preserve"> </w:t>
            </w:r>
            <w:r w:rsidR="00171FF0" w:rsidRPr="378078F0">
              <w:rPr>
                <w:rFonts w:eastAsia="Arial"/>
              </w:rPr>
              <w:t>conditions or restrictions are not met within a specifi</w:t>
            </w:r>
            <w:r w:rsidR="004769A1" w:rsidRPr="378078F0">
              <w:rPr>
                <w:rFonts w:eastAsia="Arial"/>
              </w:rPr>
              <w:t>ed</w:t>
            </w:r>
            <w:r w:rsidR="00171FF0" w:rsidRPr="378078F0">
              <w:rPr>
                <w:rFonts w:eastAsia="Arial"/>
              </w:rPr>
              <w:t xml:space="preserve"> timeframe</w:t>
            </w:r>
            <w:r w:rsidR="004769A1" w:rsidRPr="378078F0">
              <w:rPr>
                <w:rFonts w:eastAsia="Arial"/>
              </w:rPr>
              <w:t xml:space="preserve"> set by the Panel</w:t>
            </w:r>
            <w:r w:rsidR="00171FF0" w:rsidRPr="378078F0">
              <w:rPr>
                <w:rFonts w:eastAsia="Arial"/>
              </w:rPr>
              <w:t xml:space="preserve">.  </w:t>
            </w:r>
          </w:p>
          <w:p w14:paraId="00A02A8D" w14:textId="39CC821A" w:rsidR="727CC292" w:rsidRDefault="78FA1569" w:rsidP="734868FE">
            <w:pPr>
              <w:spacing w:before="210" w:after="210" w:line="300" w:lineRule="auto"/>
              <w:jc w:val="both"/>
              <w:rPr>
                <w:rFonts w:eastAsia="Arial"/>
              </w:rPr>
            </w:pPr>
            <w:r w:rsidRPr="734868FE">
              <w:rPr>
                <w:rFonts w:eastAsia="Arial"/>
              </w:rPr>
              <w:t xml:space="preserve">If further misconduct is reported during the specified period (or conditions of a penalty are not met), following consideration, the suspended penalty may then be put in place. Alternatively, it will go back to a </w:t>
            </w:r>
            <w:r w:rsidR="7F676C90" w:rsidRPr="734868FE">
              <w:rPr>
                <w:rFonts w:eastAsia="Arial"/>
              </w:rPr>
              <w:t>Panel</w:t>
            </w:r>
            <w:r w:rsidRPr="734868FE">
              <w:rPr>
                <w:rFonts w:eastAsia="Arial"/>
              </w:rPr>
              <w:t xml:space="preserve"> hearing if the current sanction is deemed no longer appropriate or proportionate.</w:t>
            </w:r>
          </w:p>
        </w:tc>
      </w:tr>
      <w:tr w:rsidR="727CC292" w14:paraId="02DC1A1B" w14:textId="77777777" w:rsidTr="378078F0">
        <w:trPr>
          <w:trHeight w:val="285"/>
        </w:trPr>
        <w:tc>
          <w:tcPr>
            <w:tcW w:w="1815" w:type="dxa"/>
            <w:tcBorders>
              <w:left w:val="single" w:sz="6" w:space="0" w:color="auto"/>
            </w:tcBorders>
            <w:tcMar>
              <w:top w:w="90" w:type="dxa"/>
              <w:left w:w="90" w:type="dxa"/>
              <w:bottom w:w="90" w:type="dxa"/>
              <w:right w:w="90" w:type="dxa"/>
            </w:tcMar>
          </w:tcPr>
          <w:p w14:paraId="35780BC3" w14:textId="24144312" w:rsidR="727CC292" w:rsidRDefault="727CC292" w:rsidP="727CC292">
            <w:pPr>
              <w:rPr>
                <w:rFonts w:eastAsia="Arial"/>
                <w:szCs w:val="24"/>
              </w:rPr>
            </w:pPr>
            <w:r w:rsidRPr="727CC292">
              <w:rPr>
                <w:rFonts w:eastAsia="Arial"/>
                <w:szCs w:val="24"/>
              </w:rPr>
              <w:t>Compensation Requirement</w:t>
            </w:r>
          </w:p>
          <w:p w14:paraId="6C9F5765" w14:textId="4AAAF28A" w:rsidR="727CC292" w:rsidRDefault="727CC292" w:rsidP="727CC292">
            <w:pPr>
              <w:rPr>
                <w:rFonts w:eastAsia="Arial"/>
                <w:szCs w:val="24"/>
              </w:rPr>
            </w:pPr>
            <w:r w:rsidRPr="727CC292">
              <w:rPr>
                <w:rFonts w:eastAsia="Arial"/>
                <w:szCs w:val="24"/>
              </w:rPr>
              <w:t>(Major)</w:t>
            </w:r>
          </w:p>
        </w:tc>
        <w:tc>
          <w:tcPr>
            <w:tcW w:w="7170" w:type="dxa"/>
            <w:tcBorders>
              <w:right w:val="single" w:sz="6" w:space="0" w:color="auto"/>
            </w:tcBorders>
            <w:tcMar>
              <w:top w:w="90" w:type="dxa"/>
              <w:left w:w="90" w:type="dxa"/>
              <w:bottom w:w="90" w:type="dxa"/>
              <w:right w:w="90" w:type="dxa"/>
            </w:tcMar>
          </w:tcPr>
          <w:p w14:paraId="2DF5CC1F" w14:textId="2D94E0D1" w:rsidR="727CC292" w:rsidRDefault="6BA68610" w:rsidP="20F0981E">
            <w:pPr>
              <w:rPr>
                <w:rFonts w:eastAsia="Arial"/>
              </w:rPr>
            </w:pPr>
            <w:r w:rsidRPr="20F0981E">
              <w:rPr>
                <w:rFonts w:eastAsia="Arial"/>
              </w:rPr>
              <w:t xml:space="preserve">The Responding Party is instructed to pay </w:t>
            </w:r>
            <w:r w:rsidRPr="20F0981E">
              <w:rPr>
                <w:rFonts w:eastAsia="Arial"/>
                <w:lang w:val="en-US"/>
              </w:rPr>
              <w:t xml:space="preserve">a </w:t>
            </w:r>
            <w:r w:rsidRPr="20F0981E">
              <w:rPr>
                <w:rFonts w:eastAsia="Arial"/>
              </w:rPr>
              <w:t xml:space="preserve">reasonable sum to compensate for any loss or damage sustained by the </w:t>
            </w:r>
            <w:r w:rsidR="5EB58F9E" w:rsidRPr="20F0981E">
              <w:rPr>
                <w:rFonts w:eastAsia="Arial"/>
              </w:rPr>
              <w:t>University</w:t>
            </w:r>
            <w:r w:rsidRPr="20F0981E">
              <w:rPr>
                <w:rFonts w:eastAsia="Arial"/>
              </w:rPr>
              <w:t xml:space="preserve"> or any other person in relation to the upheld misconduct. This will</w:t>
            </w:r>
            <w:r w:rsidRPr="20F0981E">
              <w:rPr>
                <w:rFonts w:eastAsia="Arial"/>
                <w:lang w:val="en-US"/>
              </w:rPr>
              <w:t xml:space="preserve"> be</w:t>
            </w:r>
            <w:r w:rsidRPr="20F0981E">
              <w:rPr>
                <w:rFonts w:eastAsia="Arial"/>
              </w:rPr>
              <w:t xml:space="preserve"> no more than five hundred pounds.  </w:t>
            </w:r>
          </w:p>
        </w:tc>
      </w:tr>
      <w:tr w:rsidR="727CC292" w14:paraId="4153ED65" w14:textId="77777777" w:rsidTr="378078F0">
        <w:trPr>
          <w:trHeight w:val="285"/>
        </w:trPr>
        <w:tc>
          <w:tcPr>
            <w:tcW w:w="1815" w:type="dxa"/>
            <w:tcBorders>
              <w:left w:val="single" w:sz="6" w:space="0" w:color="auto"/>
            </w:tcBorders>
            <w:tcMar>
              <w:top w:w="90" w:type="dxa"/>
              <w:left w:w="90" w:type="dxa"/>
              <w:bottom w:w="90" w:type="dxa"/>
              <w:right w:w="90" w:type="dxa"/>
            </w:tcMar>
          </w:tcPr>
          <w:p w14:paraId="637D4C45" w14:textId="0978D131" w:rsidR="727CC292" w:rsidRDefault="727CC292" w:rsidP="727CC292">
            <w:pPr>
              <w:rPr>
                <w:rFonts w:eastAsia="Arial"/>
                <w:szCs w:val="24"/>
              </w:rPr>
            </w:pPr>
            <w:r w:rsidRPr="727CC292">
              <w:rPr>
                <w:rFonts w:eastAsia="Arial"/>
                <w:szCs w:val="24"/>
              </w:rPr>
              <w:t>Suspension</w:t>
            </w:r>
          </w:p>
          <w:p w14:paraId="4599E45F" w14:textId="1243737E" w:rsidR="727CC292" w:rsidRDefault="727CC292" w:rsidP="727CC292">
            <w:pPr>
              <w:rPr>
                <w:rFonts w:eastAsia="Arial"/>
                <w:szCs w:val="24"/>
              </w:rPr>
            </w:pPr>
            <w:r w:rsidRPr="727CC292">
              <w:rPr>
                <w:rFonts w:eastAsia="Arial"/>
                <w:szCs w:val="24"/>
              </w:rPr>
              <w:t>(Major)</w:t>
            </w:r>
          </w:p>
        </w:tc>
        <w:tc>
          <w:tcPr>
            <w:tcW w:w="7170" w:type="dxa"/>
            <w:tcBorders>
              <w:right w:val="single" w:sz="6" w:space="0" w:color="auto"/>
            </w:tcBorders>
            <w:tcMar>
              <w:top w:w="90" w:type="dxa"/>
              <w:left w:w="90" w:type="dxa"/>
              <w:bottom w:w="90" w:type="dxa"/>
              <w:right w:w="90" w:type="dxa"/>
            </w:tcMar>
          </w:tcPr>
          <w:p w14:paraId="4157A786" w14:textId="7FEB848F" w:rsidR="727CC292" w:rsidRDefault="6BA68610" w:rsidP="20F0981E">
            <w:pPr>
              <w:rPr>
                <w:rFonts w:eastAsia="Arial"/>
              </w:rPr>
            </w:pPr>
            <w:r w:rsidRPr="20F0981E">
              <w:rPr>
                <w:rFonts w:eastAsia="Arial"/>
              </w:rPr>
              <w:t xml:space="preserve">The Responding Party is suspended from the </w:t>
            </w:r>
            <w:r w:rsidR="5EB58F9E" w:rsidRPr="20F0981E">
              <w:rPr>
                <w:rFonts w:eastAsia="Arial"/>
              </w:rPr>
              <w:t>University</w:t>
            </w:r>
            <w:r w:rsidRPr="20F0981E">
              <w:rPr>
                <w:rFonts w:eastAsia="Arial"/>
              </w:rPr>
              <w:t xml:space="preserve"> for a specified period of time. Whilst suspended, the Responding Party is not permitted to attend their course, to access the </w:t>
            </w:r>
            <w:r w:rsidR="5EB58F9E" w:rsidRPr="20F0981E">
              <w:rPr>
                <w:rFonts w:eastAsia="Arial"/>
              </w:rPr>
              <w:t>University</w:t>
            </w:r>
            <w:r w:rsidRPr="20F0981E">
              <w:rPr>
                <w:rFonts w:eastAsia="Arial"/>
              </w:rPr>
              <w:t>’s premises or its facilities, or to participate in its activities.</w:t>
            </w:r>
          </w:p>
        </w:tc>
      </w:tr>
      <w:tr w:rsidR="727CC292" w14:paraId="2F660F22" w14:textId="77777777" w:rsidTr="378078F0">
        <w:trPr>
          <w:trHeight w:val="285"/>
        </w:trPr>
        <w:tc>
          <w:tcPr>
            <w:tcW w:w="1815" w:type="dxa"/>
            <w:tcBorders>
              <w:left w:val="single" w:sz="6" w:space="0" w:color="auto"/>
            </w:tcBorders>
            <w:tcMar>
              <w:top w:w="90" w:type="dxa"/>
              <w:left w:w="90" w:type="dxa"/>
              <w:bottom w:w="90" w:type="dxa"/>
              <w:right w:w="90" w:type="dxa"/>
            </w:tcMar>
          </w:tcPr>
          <w:p w14:paraId="13BF1B9E" w14:textId="3FACD31A" w:rsidR="727CC292" w:rsidRDefault="727CC292" w:rsidP="727CC292">
            <w:pPr>
              <w:rPr>
                <w:rFonts w:eastAsia="Arial"/>
                <w:szCs w:val="24"/>
              </w:rPr>
            </w:pPr>
            <w:r w:rsidRPr="727CC292">
              <w:rPr>
                <w:rFonts w:eastAsia="Arial"/>
                <w:szCs w:val="24"/>
              </w:rPr>
              <w:t>Transfer</w:t>
            </w:r>
          </w:p>
          <w:p w14:paraId="0412B7BF" w14:textId="154372EA" w:rsidR="727CC292" w:rsidRDefault="727CC292" w:rsidP="727CC292">
            <w:pPr>
              <w:rPr>
                <w:rFonts w:eastAsia="Arial"/>
                <w:szCs w:val="24"/>
              </w:rPr>
            </w:pPr>
            <w:r w:rsidRPr="727CC292">
              <w:rPr>
                <w:rFonts w:eastAsia="Arial"/>
                <w:szCs w:val="24"/>
              </w:rPr>
              <w:t>(Major)</w:t>
            </w:r>
          </w:p>
        </w:tc>
        <w:tc>
          <w:tcPr>
            <w:tcW w:w="7170" w:type="dxa"/>
            <w:tcBorders>
              <w:right w:val="single" w:sz="6" w:space="0" w:color="auto"/>
            </w:tcBorders>
            <w:tcMar>
              <w:top w:w="90" w:type="dxa"/>
              <w:left w:w="90" w:type="dxa"/>
              <w:bottom w:w="90" w:type="dxa"/>
              <w:right w:w="90" w:type="dxa"/>
            </w:tcMar>
          </w:tcPr>
          <w:p w14:paraId="4FCF95EF" w14:textId="435665C5" w:rsidR="727CC292" w:rsidRDefault="727CC292" w:rsidP="727CC292">
            <w:pPr>
              <w:rPr>
                <w:rFonts w:eastAsia="Arial"/>
                <w:szCs w:val="24"/>
              </w:rPr>
            </w:pPr>
            <w:r w:rsidRPr="727CC292">
              <w:rPr>
                <w:rFonts w:eastAsia="Arial"/>
                <w:szCs w:val="24"/>
              </w:rPr>
              <w:t xml:space="preserve">The Responding Party may be transferred to a different seminar group, module or course, subject to the programme of study. The practicalities of this are to be confirmed before imposing this penalty. </w:t>
            </w:r>
          </w:p>
        </w:tc>
      </w:tr>
      <w:tr w:rsidR="727CC292" w14:paraId="39F46A6B" w14:textId="77777777" w:rsidTr="378078F0">
        <w:trPr>
          <w:trHeight w:val="585"/>
        </w:trPr>
        <w:tc>
          <w:tcPr>
            <w:tcW w:w="1815" w:type="dxa"/>
            <w:tcBorders>
              <w:left w:val="single" w:sz="6" w:space="0" w:color="auto"/>
              <w:bottom w:val="single" w:sz="6" w:space="0" w:color="auto"/>
            </w:tcBorders>
            <w:tcMar>
              <w:top w:w="90" w:type="dxa"/>
              <w:left w:w="90" w:type="dxa"/>
              <w:bottom w:w="90" w:type="dxa"/>
              <w:right w:w="90" w:type="dxa"/>
            </w:tcMar>
          </w:tcPr>
          <w:p w14:paraId="5B8847E4" w14:textId="72EEB2ED" w:rsidR="727CC292" w:rsidRDefault="727CC292" w:rsidP="727CC292">
            <w:pPr>
              <w:rPr>
                <w:rFonts w:eastAsia="Arial"/>
                <w:szCs w:val="24"/>
              </w:rPr>
            </w:pPr>
            <w:r w:rsidRPr="727CC292">
              <w:rPr>
                <w:rFonts w:eastAsia="Arial"/>
                <w:szCs w:val="24"/>
              </w:rPr>
              <w:t>Expulsion</w:t>
            </w:r>
          </w:p>
          <w:p w14:paraId="2C0686A0" w14:textId="24B2859B" w:rsidR="727CC292" w:rsidRDefault="727CC292" w:rsidP="727CC292">
            <w:pPr>
              <w:rPr>
                <w:rFonts w:eastAsia="Arial"/>
                <w:szCs w:val="24"/>
              </w:rPr>
            </w:pPr>
            <w:r w:rsidRPr="727CC292">
              <w:rPr>
                <w:rFonts w:eastAsia="Arial"/>
                <w:szCs w:val="24"/>
              </w:rPr>
              <w:t>(Major)</w:t>
            </w:r>
          </w:p>
        </w:tc>
        <w:tc>
          <w:tcPr>
            <w:tcW w:w="7170" w:type="dxa"/>
            <w:tcBorders>
              <w:bottom w:val="single" w:sz="6" w:space="0" w:color="auto"/>
              <w:right w:val="single" w:sz="6" w:space="0" w:color="auto"/>
            </w:tcBorders>
            <w:tcMar>
              <w:top w:w="90" w:type="dxa"/>
              <w:left w:w="90" w:type="dxa"/>
              <w:bottom w:w="90" w:type="dxa"/>
              <w:right w:w="90" w:type="dxa"/>
            </w:tcMar>
          </w:tcPr>
          <w:p w14:paraId="64949E00" w14:textId="4E08CF3A" w:rsidR="727CC292" w:rsidRDefault="6BA68610" w:rsidP="20F0981E">
            <w:pPr>
              <w:rPr>
                <w:rFonts w:eastAsia="Arial"/>
              </w:rPr>
            </w:pPr>
            <w:r w:rsidRPr="20F0981E">
              <w:rPr>
                <w:rFonts w:eastAsia="Arial"/>
              </w:rPr>
              <w:t xml:space="preserve">The Responding Party is expelled from the </w:t>
            </w:r>
            <w:r w:rsidR="5EB58F9E" w:rsidRPr="20F0981E">
              <w:rPr>
                <w:rFonts w:eastAsia="Arial"/>
              </w:rPr>
              <w:t>University</w:t>
            </w:r>
            <w:r w:rsidRPr="20F0981E">
              <w:rPr>
                <w:rFonts w:eastAsia="Arial"/>
              </w:rPr>
              <w:t xml:space="preserve">. This means that their studies are terminated, they cease to be a member of the </w:t>
            </w:r>
            <w:r w:rsidR="5EB58F9E" w:rsidRPr="20F0981E">
              <w:rPr>
                <w:rFonts w:eastAsia="Arial"/>
              </w:rPr>
              <w:t>University</w:t>
            </w:r>
            <w:r w:rsidRPr="20F0981E">
              <w:rPr>
                <w:rFonts w:eastAsia="Arial"/>
              </w:rPr>
              <w:t xml:space="preserve"> and lose all rights and privileges of membership. Depending on how long a student has been at the </w:t>
            </w:r>
            <w:r w:rsidR="5EB58F9E" w:rsidRPr="20F0981E">
              <w:rPr>
                <w:rFonts w:eastAsia="Arial"/>
              </w:rPr>
              <w:t>University</w:t>
            </w:r>
            <w:r w:rsidRPr="20F0981E">
              <w:rPr>
                <w:rFonts w:eastAsia="Arial"/>
              </w:rPr>
              <w:t>, it may be possible to issue a transcript showing marks obtained on the course to date, and in some cases an exit qualification may be possible.</w:t>
            </w:r>
          </w:p>
        </w:tc>
      </w:tr>
    </w:tbl>
    <w:p w14:paraId="05B1E31D" w14:textId="4C80FFE6" w:rsidR="17AE82A2" w:rsidRDefault="17AE82A2" w:rsidP="17AE82A2">
      <w:pPr>
        <w:pStyle w:val="ParagraphHeaderlevel1"/>
        <w:numPr>
          <w:ilvl w:val="0"/>
          <w:numId w:val="0"/>
        </w:numPr>
      </w:pPr>
    </w:p>
    <w:p w14:paraId="37513F81" w14:textId="1B7B2CD3" w:rsidR="6FC9D022" w:rsidRPr="00BE3E5A" w:rsidRDefault="00606B81" w:rsidP="00EE5478">
      <w:pPr>
        <w:pStyle w:val="ParagraphHeaderlevel1"/>
        <w:numPr>
          <w:ilvl w:val="0"/>
          <w:numId w:val="0"/>
        </w:numPr>
        <w:ind w:left="357"/>
        <w:rPr>
          <w:sz w:val="32"/>
          <w:szCs w:val="32"/>
        </w:rPr>
      </w:pPr>
      <w:bookmarkStart w:id="31" w:name="_Toc232648598"/>
      <w:r>
        <w:t xml:space="preserve">28. </w:t>
      </w:r>
      <w:r w:rsidR="6FC9D022" w:rsidRPr="00BE3E5A">
        <w:rPr>
          <w:sz w:val="32"/>
          <w:szCs w:val="32"/>
        </w:rPr>
        <w:t>Appendix</w:t>
      </w:r>
      <w:r w:rsidR="52840CF7" w:rsidRPr="00BE3E5A">
        <w:rPr>
          <w:sz w:val="32"/>
          <w:szCs w:val="32"/>
        </w:rPr>
        <w:t xml:space="preserve">: </w:t>
      </w:r>
      <w:r w:rsidR="6FC9D022" w:rsidRPr="00BE3E5A">
        <w:rPr>
          <w:sz w:val="32"/>
          <w:szCs w:val="32"/>
        </w:rPr>
        <w:t xml:space="preserve">Related </w:t>
      </w:r>
      <w:r w:rsidR="5EB58F9E" w:rsidRPr="00BE3E5A">
        <w:rPr>
          <w:sz w:val="32"/>
          <w:szCs w:val="32"/>
        </w:rPr>
        <w:t>University</w:t>
      </w:r>
      <w:r w:rsidR="6FC9D022" w:rsidRPr="00BE3E5A">
        <w:rPr>
          <w:sz w:val="32"/>
          <w:szCs w:val="32"/>
        </w:rPr>
        <w:t xml:space="preserve"> policies, procedures and codes</w:t>
      </w:r>
      <w:bookmarkEnd w:id="31"/>
      <w:r w:rsidR="6FC9D022" w:rsidRPr="00BE3E5A">
        <w:rPr>
          <w:sz w:val="32"/>
          <w:szCs w:val="32"/>
        </w:rPr>
        <w:t xml:space="preserve"> </w:t>
      </w:r>
    </w:p>
    <w:p w14:paraId="5CFB0588" w14:textId="5A153FEA" w:rsidR="6FC9D022" w:rsidRPr="005715E7" w:rsidRDefault="6FC9D022" w:rsidP="20F0981E">
      <w:pPr>
        <w:pStyle w:val="ListParagraph"/>
        <w:rPr>
          <w:b/>
          <w:bCs/>
          <w:szCs w:val="24"/>
        </w:rPr>
      </w:pPr>
      <w:r w:rsidRPr="005715E7">
        <w:rPr>
          <w:b/>
          <w:bCs/>
          <w:szCs w:val="24"/>
        </w:rPr>
        <w:t xml:space="preserve">Sexual Violence and Sexual Misconduct </w:t>
      </w:r>
      <w:r w:rsidR="5ECA0411" w:rsidRPr="005715E7">
        <w:rPr>
          <w:b/>
          <w:bCs/>
          <w:szCs w:val="24"/>
        </w:rPr>
        <w:t>Policy</w:t>
      </w:r>
      <w:r w:rsidRPr="005715E7">
        <w:rPr>
          <w:b/>
          <w:bCs/>
          <w:szCs w:val="24"/>
        </w:rPr>
        <w:t xml:space="preserve">  </w:t>
      </w:r>
    </w:p>
    <w:p w14:paraId="1F557ABA" w14:textId="14D80383" w:rsidR="6FC9D022" w:rsidRDefault="6FC9D022" w:rsidP="727CC292">
      <w:r>
        <w:t xml:space="preserve">This Student Conduct and Disciplinary </w:t>
      </w:r>
      <w:r w:rsidR="5ECA0411">
        <w:t>Policy</w:t>
      </w:r>
      <w:r>
        <w:t xml:space="preserve"> should be read alongside </w:t>
      </w:r>
      <w:hyperlink r:id="rId38">
        <w:r w:rsidRPr="20F0981E">
          <w:rPr>
            <w:rStyle w:val="Hyperlink"/>
          </w:rPr>
          <w:t xml:space="preserve">the Sexual Violence and Sexual Misconduct </w:t>
        </w:r>
        <w:r w:rsidR="5ECA0411" w:rsidRPr="20F0981E">
          <w:rPr>
            <w:rStyle w:val="Hyperlink"/>
          </w:rPr>
          <w:t>Policy</w:t>
        </w:r>
      </w:hyperlink>
      <w:r>
        <w:t xml:space="preserve"> which defines what harassment and sexual misconduct are and sets out the </w:t>
      </w:r>
      <w:r w:rsidR="5EB58F9E">
        <w:t>University</w:t>
      </w:r>
      <w:r>
        <w:t xml:space="preserve">’s approach to preventing and addressing those harmful behaviours. </w:t>
      </w:r>
      <w:hyperlink r:id="rId39">
        <w:r w:rsidRPr="20F0981E">
          <w:rPr>
            <w:rStyle w:val="Hyperlink"/>
          </w:rPr>
          <w:t>The Single Source of Comprehensive Information Condition E6: Student harassment and sexual misconduct</w:t>
        </w:r>
      </w:hyperlink>
      <w:r>
        <w:t xml:space="preserve"> provides further information on the </w:t>
      </w:r>
      <w:r w:rsidR="5EB58F9E">
        <w:t>University</w:t>
      </w:r>
      <w:r>
        <w:t xml:space="preserve">’s approach and in the event of any conflict or inconsistency between policies, the Single Source webpages will take precedence. The Student Conduct and Disciplinary </w:t>
      </w:r>
      <w:r w:rsidR="5ECA0411">
        <w:t>Policy</w:t>
      </w:r>
      <w:r>
        <w:t xml:space="preserve"> does not override any existing </w:t>
      </w:r>
      <w:r w:rsidR="5EB58F9E">
        <w:t>University</w:t>
      </w:r>
      <w:r>
        <w:t xml:space="preserve"> </w:t>
      </w:r>
      <w:r w:rsidR="5ECA0411">
        <w:t>Policy</w:t>
      </w:r>
      <w:r>
        <w:t xml:space="preserve"> or legal requirement.   </w:t>
      </w:r>
    </w:p>
    <w:p w14:paraId="65383952" w14:textId="250DB5C2" w:rsidR="6FC9D022" w:rsidRDefault="6FC9D022" w:rsidP="20F0981E">
      <w:pPr>
        <w:pStyle w:val="ListParagraph"/>
        <w:rPr>
          <w:b/>
          <w:bCs/>
        </w:rPr>
      </w:pPr>
      <w:r w:rsidRPr="20F0981E">
        <w:rPr>
          <w:b/>
          <w:bCs/>
        </w:rPr>
        <w:t xml:space="preserve">Academic Misconduct </w:t>
      </w:r>
      <w:r w:rsidR="5ECA0411" w:rsidRPr="20F0981E">
        <w:rPr>
          <w:b/>
          <w:bCs/>
        </w:rPr>
        <w:t>Policy</w:t>
      </w:r>
      <w:r w:rsidRPr="20F0981E">
        <w:rPr>
          <w:b/>
          <w:bCs/>
        </w:rPr>
        <w:t xml:space="preserve"> and procedure </w:t>
      </w:r>
    </w:p>
    <w:p w14:paraId="4F2E8213" w14:textId="6D9A8E94" w:rsidR="6FC9D022" w:rsidRDefault="6FC9D022" w:rsidP="20F0981E">
      <w:pPr>
        <w:rPr>
          <w:b/>
          <w:bCs/>
        </w:rPr>
      </w:pPr>
      <w:r>
        <w:t xml:space="preserve">There is </w:t>
      </w:r>
      <w:hyperlink r:id="rId40">
        <w:r w:rsidRPr="20F0981E">
          <w:rPr>
            <w:rStyle w:val="Hyperlink"/>
          </w:rPr>
          <w:t xml:space="preserve">a </w:t>
        </w:r>
        <w:r w:rsidR="5EB58F9E" w:rsidRPr="20F0981E">
          <w:rPr>
            <w:rStyle w:val="Hyperlink"/>
          </w:rPr>
          <w:t>University</w:t>
        </w:r>
        <w:r w:rsidRPr="20F0981E">
          <w:rPr>
            <w:rStyle w:val="Hyperlink"/>
          </w:rPr>
          <w:t xml:space="preserve"> Academic Misconduct </w:t>
        </w:r>
        <w:r w:rsidR="5ECA0411" w:rsidRPr="20F0981E">
          <w:rPr>
            <w:rStyle w:val="Hyperlink"/>
          </w:rPr>
          <w:t>Policy</w:t>
        </w:r>
        <w:r w:rsidRPr="20F0981E">
          <w:rPr>
            <w:rStyle w:val="Hyperlink"/>
          </w:rPr>
          <w:t xml:space="preserve"> and Procedure</w:t>
        </w:r>
      </w:hyperlink>
      <w:r>
        <w:t xml:space="preserve">. However, there are occasions where misconduct in an academic setting needs to be considered as a possible breach of the Student Conduct and Disciplinary </w:t>
      </w:r>
      <w:r w:rsidR="5ECA0411">
        <w:t>Policy</w:t>
      </w:r>
      <w:r>
        <w:t xml:space="preserve">. In such cases, the alleged misconduct may need to be investigated under one or both policies. </w:t>
      </w:r>
    </w:p>
    <w:p w14:paraId="372235A1" w14:textId="70B0C091" w:rsidR="6FC9D022" w:rsidRDefault="6FC9D022" w:rsidP="20F0981E">
      <w:pPr>
        <w:pStyle w:val="ListParagraph"/>
        <w:rPr>
          <w:b/>
          <w:bCs/>
        </w:rPr>
      </w:pPr>
      <w:r w:rsidRPr="00EE5478">
        <w:rPr>
          <w:rFonts w:ascii="Times" w:eastAsiaTheme="minorEastAsia" w:hAnsi="Times"/>
          <w:b/>
          <w:snapToGrid/>
        </w:rPr>
        <w:t xml:space="preserve">Fitness to Study </w:t>
      </w:r>
      <w:r w:rsidR="5ECA0411" w:rsidRPr="00EE5478">
        <w:rPr>
          <w:rFonts w:ascii="Times" w:eastAsiaTheme="minorEastAsia" w:hAnsi="Times"/>
          <w:b/>
          <w:snapToGrid/>
        </w:rPr>
        <w:t>Policy</w:t>
      </w:r>
      <w:r w:rsidRPr="20F0981E">
        <w:rPr>
          <w:b/>
          <w:bCs/>
        </w:rPr>
        <w:t xml:space="preserve"> </w:t>
      </w:r>
    </w:p>
    <w:p w14:paraId="1C4846E6" w14:textId="1B0CF8B7" w:rsidR="6FC9D022" w:rsidRPr="00EE5478" w:rsidRDefault="6FC9D022" w:rsidP="00EE5478">
      <w:r w:rsidRPr="00EE5478">
        <w:t xml:space="preserve">Where the alleged misconduct arises, or appears to arise, from a physical or mental health condition (including from a failure to take prescribed medication), the allegation may be dealt with in accordance with </w:t>
      </w:r>
      <w:hyperlink r:id="rId41">
        <w:r w:rsidRPr="17AE82A2">
          <w:rPr>
            <w:rStyle w:val="Hyperlink"/>
          </w:rPr>
          <w:t xml:space="preserve">the </w:t>
        </w:r>
        <w:r w:rsidR="5EB58F9E" w:rsidRPr="17AE82A2">
          <w:rPr>
            <w:rStyle w:val="Hyperlink"/>
          </w:rPr>
          <w:t>University</w:t>
        </w:r>
        <w:r w:rsidRPr="17AE82A2">
          <w:rPr>
            <w:rStyle w:val="Hyperlink"/>
          </w:rPr>
          <w:t xml:space="preserve">’s Fitness to Study </w:t>
        </w:r>
        <w:r w:rsidR="5ECA0411" w:rsidRPr="17AE82A2">
          <w:rPr>
            <w:rStyle w:val="Hyperlink"/>
          </w:rPr>
          <w:t>Policy</w:t>
        </w:r>
        <w:r w:rsidRPr="17AE82A2">
          <w:rPr>
            <w:rStyle w:val="Hyperlink"/>
          </w:rPr>
          <w:t>.</w:t>
        </w:r>
      </w:hyperlink>
      <w:r w:rsidRPr="00EE5478">
        <w:t xml:space="preserve"> This can be done at any stage of the procedure where issues giving cause for concern may come to light and with the advice and guidance of Student Services. In these instances, an investigation may be paused or resolved early in the process.</w:t>
      </w:r>
      <w:r>
        <w:br/>
        <w:t xml:space="preserve">However, where reasonable, disciplinary action may still be taken where a health condition may be a factor or has impacted a student’s conduct but not been the only cause. Students will have access to support and reasonable adjustments, and decision-makers will consider the condition as a mitigating factor. </w:t>
      </w:r>
      <w:r w:rsidRPr="00EE5478">
        <w:t xml:space="preserve"> </w:t>
      </w:r>
    </w:p>
    <w:p w14:paraId="6C119D6A" w14:textId="5BAE564D" w:rsidR="6FC9D022" w:rsidRDefault="6FC9D022" w:rsidP="20F0981E">
      <w:pPr>
        <w:pStyle w:val="ListParagraph"/>
        <w:rPr>
          <w:b/>
          <w:bCs/>
        </w:rPr>
      </w:pPr>
      <w:r w:rsidRPr="20F0981E">
        <w:rPr>
          <w:b/>
          <w:bCs/>
        </w:rPr>
        <w:t xml:space="preserve">Fitness to Practise </w:t>
      </w:r>
      <w:r w:rsidR="5ECA0411" w:rsidRPr="20F0981E">
        <w:rPr>
          <w:b/>
          <w:bCs/>
        </w:rPr>
        <w:t>Policy</w:t>
      </w:r>
      <w:r w:rsidRPr="20F0981E">
        <w:rPr>
          <w:b/>
          <w:bCs/>
        </w:rPr>
        <w:t xml:space="preserve"> </w:t>
      </w:r>
    </w:p>
    <w:p w14:paraId="1B0FAD6B" w14:textId="7FA8493B" w:rsidR="6FC9D022" w:rsidRPr="00EE5478" w:rsidRDefault="6FC9D022" w:rsidP="00EE5478">
      <w:r w:rsidRPr="00EE5478">
        <w:t xml:space="preserve">Where </w:t>
      </w:r>
      <w:r>
        <w:t xml:space="preserve">an allegation of misconduct is upheld about </w:t>
      </w:r>
      <w:r w:rsidRPr="00EE5478">
        <w:t xml:space="preserve">a student </w:t>
      </w:r>
      <w:r>
        <w:t xml:space="preserve">who </w:t>
      </w:r>
      <w:r w:rsidRPr="00EE5478">
        <w:t>is enrolled on a course that is regulated by a Professional, Statutory or Regulated Body (PSRB</w:t>
      </w:r>
      <w:r>
        <w:t>),</w:t>
      </w:r>
      <w:r w:rsidRPr="00EE5478">
        <w:t xml:space="preserve"> depending on the nature of the misconduct, </w:t>
      </w:r>
      <w:hyperlink r:id="rId42">
        <w:r w:rsidRPr="20F0981E">
          <w:rPr>
            <w:rStyle w:val="Hyperlink"/>
          </w:rPr>
          <w:t>the Fitness to Practise procedure</w:t>
        </w:r>
      </w:hyperlink>
      <w:r>
        <w:t xml:space="preserve"> may need to be followed. The </w:t>
      </w:r>
      <w:r w:rsidR="5EB58F9E">
        <w:t>University</w:t>
      </w:r>
      <w:r>
        <w:t xml:space="preserve"> may be required</w:t>
      </w:r>
      <w:r w:rsidRPr="00EE5478">
        <w:t xml:space="preserve"> to report </w:t>
      </w:r>
      <w:r>
        <w:t>the misconduct</w:t>
      </w:r>
      <w:r w:rsidRPr="00EE5478">
        <w:t xml:space="preserve"> to the PSRB and take separate action (in addition to any action under this </w:t>
      </w:r>
      <w:r w:rsidR="5ECA0411" w:rsidRPr="00EE5478">
        <w:t>Policy</w:t>
      </w:r>
      <w:r w:rsidRPr="00EE5478">
        <w:t xml:space="preserve">) under its Fitness to Practise </w:t>
      </w:r>
      <w:r w:rsidR="5ECA0411" w:rsidRPr="00EE5478">
        <w:t>Policy</w:t>
      </w:r>
      <w:r w:rsidRPr="00EE5478">
        <w:t xml:space="preserve">, Academic Regulations or course regulations. The </w:t>
      </w:r>
      <w:r w:rsidR="5EB58F9E" w:rsidRPr="00EE5478">
        <w:t>University</w:t>
      </w:r>
      <w:r w:rsidRPr="00EE5478">
        <w:t xml:space="preserve"> may use any evidence compiled according to this </w:t>
      </w:r>
      <w:r w:rsidR="5ECA0411">
        <w:t>Policy</w:t>
      </w:r>
      <w:r w:rsidRPr="00EE5478">
        <w:t xml:space="preserve"> in any Fitness to Practise proceedings or vice versa.</w:t>
      </w:r>
      <w:r>
        <w:t xml:space="preserve">  </w:t>
      </w:r>
    </w:p>
    <w:p w14:paraId="28024896" w14:textId="5F786877" w:rsidR="6FC9D022" w:rsidRDefault="6FC9D022" w:rsidP="727CC292">
      <w:r>
        <w:t xml:space="preserve">If an allegation of misconduct is not upheld, the matter may still be shared with the course team for students on a course that is regulated by a Professional, Statutory or Regulated Body (PSRB), where the Student Conduct team believes that information has come to light during a Conduct investigation which may cause professionalism concerns that fall outside the Student Conduct and Disciplinary </w:t>
      </w:r>
      <w:r w:rsidR="5ECA0411">
        <w:t>Policy</w:t>
      </w:r>
      <w:r>
        <w:t xml:space="preserve">. </w:t>
      </w:r>
    </w:p>
    <w:p w14:paraId="49A1C627" w14:textId="5F3B0FEA" w:rsidR="6FC9D022" w:rsidRDefault="6FC9D022" w:rsidP="20F0981E">
      <w:pPr>
        <w:pStyle w:val="ListParagraph"/>
        <w:rPr>
          <w:b/>
          <w:bCs/>
        </w:rPr>
      </w:pPr>
      <w:r w:rsidRPr="17AE82A2">
        <w:rPr>
          <w:b/>
          <w:bCs/>
        </w:rPr>
        <w:t xml:space="preserve">London Metropolitan Students’ </w:t>
      </w:r>
      <w:r w:rsidR="181E944D" w:rsidRPr="17AE82A2">
        <w:rPr>
          <w:b/>
          <w:bCs/>
        </w:rPr>
        <w:t>U</w:t>
      </w:r>
      <w:r w:rsidRPr="17AE82A2">
        <w:rPr>
          <w:b/>
          <w:bCs/>
        </w:rPr>
        <w:t xml:space="preserve">nion  </w:t>
      </w:r>
    </w:p>
    <w:p w14:paraId="77AFF6CC" w14:textId="61D54B11" w:rsidR="6FC9D022" w:rsidRDefault="6FC9D022" w:rsidP="727CC292">
      <w:r>
        <w:t xml:space="preserve">LMU Students’ Union will usually manage alleged breaches of </w:t>
      </w:r>
      <w:hyperlink r:id="rId43">
        <w:r w:rsidRPr="20F0981E">
          <w:rPr>
            <w:rStyle w:val="Hyperlink"/>
          </w:rPr>
          <w:t>its Code of Conduct</w:t>
        </w:r>
      </w:hyperlink>
      <w:r>
        <w:t xml:space="preserve"> by its members, particularly where the behaviour relates to SU activities, spaces or governance. However, where an allegation may also constitute a breach of </w:t>
      </w:r>
      <w:r w:rsidR="5EB58F9E">
        <w:t>University</w:t>
      </w:r>
      <w:r>
        <w:t xml:space="preserve"> regulations, involves serious misconduct, or where there are concerns about risk to the </w:t>
      </w:r>
      <w:r w:rsidR="5EB58F9E">
        <w:t>University</w:t>
      </w:r>
      <w:r>
        <w:t xml:space="preserve"> or the wider student body, the SU may refer the matter to the </w:t>
      </w:r>
      <w:r w:rsidR="5EB58F9E">
        <w:t>University</w:t>
      </w:r>
      <w:r>
        <w:t xml:space="preserve"> who may then investigate it under the Student Conduct and Disciplinary </w:t>
      </w:r>
      <w:r w:rsidR="5ECA0411">
        <w:t>Policy</w:t>
      </w:r>
      <w:r>
        <w:t xml:space="preserve">.  </w:t>
      </w:r>
    </w:p>
    <w:p w14:paraId="5B569034" w14:textId="51FE3EA3" w:rsidR="6FC9D022" w:rsidRDefault="6FC9D022" w:rsidP="727CC292">
      <w:r>
        <w:t xml:space="preserve">Where a </w:t>
      </w:r>
      <w:r w:rsidR="5EB58F9E">
        <w:t>University</w:t>
      </w:r>
      <w:r>
        <w:t xml:space="preserve"> investigation takes place, the SU will pause their investigation pending the outcome and may take further action under its own procedures (for example regarding SU membership or involvement in SU activities).  </w:t>
      </w:r>
    </w:p>
    <w:p w14:paraId="3F75774C" w14:textId="1DDC892F" w:rsidR="6FC9D022" w:rsidRDefault="6FC9D022" w:rsidP="727CC292">
      <w:r w:rsidRPr="727CC292">
        <w:t xml:space="preserve">If alleged misconduct relates to conduct whilst working for, or employed, by the Students’ Union, this may be referred to the Student Union Complaint procedure in the first instance. Student Conduct procedures may be paused if both processes are taking place.  </w:t>
      </w:r>
    </w:p>
    <w:p w14:paraId="26947328" w14:textId="0D76AC0E" w:rsidR="6FC9D022" w:rsidRDefault="6FC9D022" w:rsidP="20F0981E">
      <w:pPr>
        <w:pStyle w:val="ListParagraph"/>
      </w:pPr>
      <w:r w:rsidRPr="20F0981E">
        <w:rPr>
          <w:b/>
          <w:bCs/>
        </w:rPr>
        <w:t xml:space="preserve">Prevent duty </w:t>
      </w:r>
    </w:p>
    <w:p w14:paraId="2F21CAA0" w14:textId="1CEC3D29" w:rsidR="6FC9D022" w:rsidRPr="00656928" w:rsidRDefault="6FC9D022" w:rsidP="00EE5478">
      <w:r w:rsidRPr="00EE5478">
        <w:t xml:space="preserve">Under the Counter-Terrorism and Security Act 2015, the </w:t>
      </w:r>
      <w:r w:rsidR="5EB58F9E" w:rsidRPr="00EE5478">
        <w:t>University</w:t>
      </w:r>
      <w:r w:rsidRPr="00EE5478">
        <w:t xml:space="preserve"> has a duty to prevent students from being radicalised or drawn into extremism and/or terrorism, and to ensure that appropriate support is provided. </w:t>
      </w:r>
      <w:r w:rsidRPr="00656928">
        <w:t xml:space="preserve">If concerns that </w:t>
      </w:r>
      <w:r>
        <w:t xml:space="preserve">might </w:t>
      </w:r>
      <w:r w:rsidRPr="00656928">
        <w:t xml:space="preserve">fall under Prevent duty arise during </w:t>
      </w:r>
      <w:r>
        <w:t>a Conduct</w:t>
      </w:r>
      <w:r w:rsidRPr="00656928">
        <w:t xml:space="preserve"> investigation, </w:t>
      </w:r>
      <w:hyperlink r:id="rId44">
        <w:r w:rsidRPr="20F0981E">
          <w:rPr>
            <w:rStyle w:val="Hyperlink"/>
          </w:rPr>
          <w:t>a Safeguarding Report</w:t>
        </w:r>
      </w:hyperlink>
      <w:r w:rsidRPr="00656928">
        <w:t xml:space="preserve"> will be completed and the Lead Safeguarding Officer informed.</w:t>
      </w:r>
      <w:r>
        <w:t xml:space="preserve">  </w:t>
      </w:r>
    </w:p>
    <w:p w14:paraId="2CF6BC88" w14:textId="63778061" w:rsidR="6FC9D022" w:rsidRDefault="6FC9D022" w:rsidP="20F0981E">
      <w:pPr>
        <w:pStyle w:val="ListParagraph"/>
        <w:rPr>
          <w:b/>
          <w:bCs/>
        </w:rPr>
      </w:pPr>
      <w:bookmarkStart w:id="32" w:name="_Toc198507301"/>
      <w:bookmarkStart w:id="33" w:name="_Toc198507464"/>
      <w:bookmarkStart w:id="34" w:name="_Toc198507534"/>
      <w:bookmarkStart w:id="35" w:name="_Toc198508141"/>
      <w:bookmarkStart w:id="36" w:name="_Toc198507303"/>
      <w:bookmarkStart w:id="37" w:name="_Toc198507466"/>
      <w:bookmarkStart w:id="38" w:name="_Toc198507536"/>
      <w:bookmarkStart w:id="39" w:name="_Toc198508143"/>
      <w:bookmarkStart w:id="40" w:name="_Toc198507304"/>
      <w:bookmarkStart w:id="41" w:name="_Toc198507467"/>
      <w:bookmarkStart w:id="42" w:name="_Toc198507537"/>
      <w:bookmarkStart w:id="43" w:name="_Toc198508144"/>
      <w:bookmarkStart w:id="44" w:name="_Toc198507305"/>
      <w:bookmarkStart w:id="45" w:name="_Toc198507468"/>
      <w:bookmarkStart w:id="46" w:name="_Toc198507538"/>
      <w:bookmarkStart w:id="47" w:name="_Toc198508145"/>
      <w:bookmarkStart w:id="48" w:name="_Toc198507306"/>
      <w:bookmarkStart w:id="49" w:name="_Toc198507469"/>
      <w:bookmarkStart w:id="50" w:name="_Toc198507539"/>
      <w:bookmarkStart w:id="51" w:name="_Toc198508146"/>
      <w:bookmarkStart w:id="52" w:name="_Toc198507307"/>
      <w:bookmarkStart w:id="53" w:name="_Toc198507470"/>
      <w:bookmarkStart w:id="54" w:name="_Toc198507540"/>
      <w:bookmarkStart w:id="55" w:name="_Toc198508147"/>
      <w:bookmarkStart w:id="56" w:name="_Toc198507308"/>
      <w:bookmarkStart w:id="57" w:name="_Toc198507471"/>
      <w:bookmarkStart w:id="58" w:name="_Toc198507541"/>
      <w:bookmarkStart w:id="59" w:name="_Toc198508148"/>
      <w:bookmarkStart w:id="60" w:name="_Toc198507309"/>
      <w:bookmarkStart w:id="61" w:name="_Toc198507472"/>
      <w:bookmarkStart w:id="62" w:name="_Toc198507542"/>
      <w:bookmarkStart w:id="63" w:name="_Toc198508149"/>
      <w:bookmarkStart w:id="64" w:name="_Toc198507310"/>
      <w:bookmarkStart w:id="65" w:name="_Toc198507473"/>
      <w:bookmarkStart w:id="66" w:name="_Toc198507543"/>
      <w:bookmarkStart w:id="67" w:name="_Toc198508150"/>
      <w:bookmarkStart w:id="68" w:name="_Toc198946943"/>
      <w:bookmarkStart w:id="69" w:name="_Toc198946944"/>
      <w:bookmarkStart w:id="70" w:name="_Toc198946945"/>
      <w:bookmarkStart w:id="71" w:name="_Toc198946946"/>
      <w:bookmarkStart w:id="72" w:name="_Toc198946947"/>
      <w:bookmarkStart w:id="73" w:name="_Toc198946948"/>
      <w:bookmarkStart w:id="74" w:name="_Toc198946949"/>
      <w:bookmarkStart w:id="75" w:name="_Toc198946950"/>
      <w:bookmarkStart w:id="76" w:name="_Toc198946951"/>
      <w:bookmarkStart w:id="77" w:name="_Toc198946952"/>
      <w:bookmarkStart w:id="78" w:name="_Toc198946953"/>
      <w:bookmarkStart w:id="79" w:name="_Toc198946954"/>
      <w:bookmarkStart w:id="80" w:name="_Toc198946955"/>
      <w:bookmarkStart w:id="81" w:name="_Toc198946956"/>
      <w:bookmarkStart w:id="82" w:name="_Toc198946957"/>
      <w:bookmarkStart w:id="83" w:name="_Toc198946958"/>
      <w:bookmarkStart w:id="84" w:name="_Toc198946959"/>
      <w:bookmarkStart w:id="85" w:name="_Toc198946960"/>
      <w:bookmarkStart w:id="86" w:name="_Toc198946961"/>
      <w:bookmarkStart w:id="87" w:name="_Toc198946962"/>
      <w:bookmarkStart w:id="88" w:name="_Toc198946963"/>
      <w:bookmarkStart w:id="89" w:name="_Toc198946964"/>
      <w:bookmarkStart w:id="90" w:name="_Toc198946965"/>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20F0981E">
        <w:rPr>
          <w:b/>
          <w:bCs/>
        </w:rPr>
        <w:t xml:space="preserve">Freedom of Speech Code of Practice </w:t>
      </w:r>
    </w:p>
    <w:p w14:paraId="7BAAC8DB" w14:textId="67653525" w:rsidR="6FC9D022" w:rsidRDefault="6FC9D022" w:rsidP="727CC292">
      <w:hyperlink r:id="rId45">
        <w:r w:rsidRPr="20F0981E">
          <w:rPr>
            <w:rStyle w:val="Hyperlink"/>
          </w:rPr>
          <w:t xml:space="preserve">Freedom of speech - London Metropolitan </w:t>
        </w:r>
        <w:r w:rsidR="5EB58F9E" w:rsidRPr="20F0981E">
          <w:rPr>
            <w:rStyle w:val="Hyperlink"/>
          </w:rPr>
          <w:t>University</w:t>
        </w:r>
      </w:hyperlink>
      <w:r>
        <w:t xml:space="preserve"> </w:t>
      </w:r>
    </w:p>
    <w:p w14:paraId="157BEF27" w14:textId="4DA8E523" w:rsidR="6FC9D022" w:rsidRDefault="6FC9D022" w:rsidP="00EE5478">
      <w:r>
        <w:t xml:space="preserve">Please </w:t>
      </w:r>
      <w:r w:rsidR="5BCA8190">
        <w:t xml:space="preserve">also </w:t>
      </w:r>
      <w:r>
        <w:t xml:space="preserve">refer to </w:t>
      </w:r>
      <w:r w:rsidR="1B3EDCFD">
        <w:t>section</w:t>
      </w:r>
      <w:r>
        <w:t xml:space="preserve"> </w:t>
      </w:r>
      <w:r w:rsidR="0E9267E7">
        <w:t xml:space="preserve">7 </w:t>
      </w:r>
      <w:r>
        <w:t xml:space="preserve">of this </w:t>
      </w:r>
      <w:r w:rsidR="5ECA0411">
        <w:t>Policy</w:t>
      </w:r>
      <w:r w:rsidR="51227AC3">
        <w:t xml:space="preserve"> </w:t>
      </w:r>
      <w:r>
        <w:t>for information about this</w:t>
      </w:r>
      <w:r w:rsidR="1429E428">
        <w:t>.</w:t>
      </w:r>
    </w:p>
    <w:sectPr w:rsidR="6FC9D022" w:rsidSect="00EE5478">
      <w:headerReference w:type="default" r:id="rId46"/>
      <w:footerReference w:type="default" r:id="rId47"/>
      <w:headerReference w:type="first" r:id="rId48"/>
      <w:footerReference w:type="first" r:id="rId49"/>
      <w:pgSz w:w="11900" w:h="16840"/>
      <w:pgMar w:top="1440" w:right="1440" w:bottom="1440" w:left="1440" w:header="198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21FA" w14:textId="77777777" w:rsidR="00957735" w:rsidRDefault="00957735" w:rsidP="00587641">
      <w:r>
        <w:separator/>
      </w:r>
    </w:p>
  </w:endnote>
  <w:endnote w:type="continuationSeparator" w:id="0">
    <w:p w14:paraId="434AFAD7" w14:textId="77777777" w:rsidR="00957735" w:rsidRDefault="00957735" w:rsidP="0058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16081C67" w:rsidR="007C4803" w:rsidRPr="00EE5478" w:rsidRDefault="00DD1CFF" w:rsidP="00EE5478">
    <w:pPr>
      <w:pStyle w:val="Footer"/>
      <w:jc w:val="right"/>
      <w:rPr>
        <w:rStyle w:val="PageNumber"/>
        <w:rFonts w:asciiTheme="minorBidi" w:hAnsiTheme="minorBidi"/>
      </w:rPr>
    </w:pPr>
    <w:r w:rsidRPr="00DD1CFF">
      <w:rPr>
        <w:rFonts w:asciiTheme="minorBidi" w:hAnsiTheme="minorBidi"/>
        <w:sz w:val="20"/>
        <w:szCs w:val="20"/>
      </w:rPr>
      <w:t xml:space="preserve">Page </w:t>
    </w: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EA86" w14:textId="39B137E9" w:rsidR="007C4803" w:rsidRPr="00DD1CFF" w:rsidRDefault="000D67EE" w:rsidP="7C8CA2D3">
    <w:pPr>
      <w:pStyle w:val="Footer"/>
      <w:jc w:val="right"/>
    </w:pPr>
    <w:r w:rsidRPr="00EE5478">
      <w:fldChar w:fldCharType="begin"/>
    </w:r>
    <w:r w:rsidRPr="00EE5478">
      <w:instrText>PAGE</w:instrText>
    </w:r>
    <w:r w:rsidRPr="00EE5478">
      <w:fldChar w:fldCharType="separate"/>
    </w:r>
    <w:r w:rsidR="007D24CE" w:rsidRPr="00EE5478">
      <w:t>1</w:t>
    </w:r>
    <w:r w:rsidRPr="00EE5478">
      <w:fldChar w:fldCharType="end"/>
    </w:r>
  </w:p>
  <w:p w14:paraId="2BEDEF3C" w14:textId="12DF7ECE" w:rsidR="007C4803" w:rsidRPr="00DD1CFF" w:rsidRDefault="007C4803" w:rsidP="7C8CA2D3">
    <w:pPr>
      <w:pStyle w:val="Footer"/>
      <w:jc w:val="right"/>
    </w:pPr>
  </w:p>
  <w:p w14:paraId="007CC801" w14:textId="4616304E" w:rsidR="007C4803" w:rsidRPr="00DD1CFF" w:rsidRDefault="20F0981E" w:rsidP="7C8CA2D3">
    <w:pPr>
      <w:pStyle w:val="Header"/>
      <w:tabs>
        <w:tab w:val="center" w:pos="4680"/>
        <w:tab w:val="right" w:pos="9360"/>
      </w:tabs>
      <w:spacing w:after="0" w:line="240" w:lineRule="auto"/>
      <w:jc w:val="center"/>
      <w:rPr>
        <w:noProof/>
      </w:rPr>
    </w:pPr>
    <w:r w:rsidRPr="20F0981E">
      <w:rPr>
        <w:rFonts w:ascii="Arial" w:eastAsia="Arial" w:hAnsi="Arial" w:cs="Arial"/>
        <w:noProof/>
        <w:color w:val="000000" w:themeColor="text1"/>
        <w:sz w:val="20"/>
        <w:szCs w:val="20"/>
        <w:lang w:val="en-GB"/>
      </w:rPr>
      <w:t>London Metropolitan University Student Conduct and Disciplinary Policy 2026-27</w:t>
    </w:r>
  </w:p>
  <w:p w14:paraId="00E6F193" w14:textId="4051B421" w:rsidR="007C4803" w:rsidRPr="00EE5478" w:rsidRDefault="007C4803" w:rsidP="00EE5478">
    <w:pPr>
      <w:pStyle w:val="Footer"/>
      <w:tabs>
        <w:tab w:val="left" w:pos="6135"/>
        <w:tab w:val="right" w:pos="9020"/>
      </w:tabs>
      <w:jc w:val="right"/>
      <w:rPr>
        <w:rFonts w:asciiTheme="minorBidi" w:hAnsiTheme="minorBid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5D7D4" w14:textId="77777777" w:rsidR="00957735" w:rsidRDefault="00957735" w:rsidP="00587641">
      <w:r>
        <w:separator/>
      </w:r>
    </w:p>
  </w:footnote>
  <w:footnote w:type="continuationSeparator" w:id="0">
    <w:p w14:paraId="6C9DEABD" w14:textId="77777777" w:rsidR="00957735" w:rsidRDefault="00957735" w:rsidP="0058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C8CA2D3" w14:paraId="2075E1F7" w14:textId="77777777" w:rsidTr="7C8CA2D3">
      <w:trPr>
        <w:trHeight w:val="300"/>
      </w:trPr>
      <w:tc>
        <w:tcPr>
          <w:tcW w:w="3005" w:type="dxa"/>
        </w:tcPr>
        <w:p w14:paraId="47BA470B" w14:textId="3D2C68B5" w:rsidR="7C8CA2D3" w:rsidRDefault="7C8CA2D3" w:rsidP="7C8CA2D3">
          <w:pPr>
            <w:pStyle w:val="Header"/>
            <w:ind w:left="-115"/>
          </w:pPr>
        </w:p>
      </w:tc>
      <w:tc>
        <w:tcPr>
          <w:tcW w:w="3005" w:type="dxa"/>
        </w:tcPr>
        <w:p w14:paraId="6521231C" w14:textId="70513C76" w:rsidR="7C8CA2D3" w:rsidRDefault="7C8CA2D3" w:rsidP="7C8CA2D3">
          <w:pPr>
            <w:pStyle w:val="Header"/>
            <w:jc w:val="center"/>
          </w:pPr>
        </w:p>
      </w:tc>
      <w:tc>
        <w:tcPr>
          <w:tcW w:w="3005" w:type="dxa"/>
        </w:tcPr>
        <w:p w14:paraId="179024E1" w14:textId="1CD09A2A" w:rsidR="7C8CA2D3" w:rsidRDefault="7C8CA2D3" w:rsidP="7C8CA2D3">
          <w:pPr>
            <w:pStyle w:val="Header"/>
            <w:ind w:right="-115"/>
            <w:jc w:val="right"/>
          </w:pPr>
        </w:p>
      </w:tc>
    </w:tr>
  </w:tbl>
  <w:p w14:paraId="15952514" w14:textId="78DF85CC" w:rsidR="7C8CA2D3" w:rsidRDefault="7C8CA2D3" w:rsidP="7C8CA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50364766" w:rsidR="007C4803" w:rsidRPr="00EE5478" w:rsidRDefault="007C4803" w:rsidP="00EE5478">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555C"/>
    <w:multiLevelType w:val="multilevel"/>
    <w:tmpl w:val="C5F87348"/>
    <w:lvl w:ilvl="0">
      <w:start w:val="101"/>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5E2682A"/>
    <w:multiLevelType w:val="hybridMultilevel"/>
    <w:tmpl w:val="3012A816"/>
    <w:lvl w:ilvl="0" w:tplc="0809000F">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C5C0A"/>
    <w:multiLevelType w:val="hybridMultilevel"/>
    <w:tmpl w:val="19A087D0"/>
    <w:lvl w:ilvl="0" w:tplc="AE56CA44">
      <w:start w:val="1"/>
      <w:numFmt w:val="lowerLetter"/>
      <w:lvlText w:val="%1."/>
      <w:lvlJc w:val="left"/>
      <w:pPr>
        <w:ind w:left="720" w:hanging="360"/>
      </w:pPr>
    </w:lvl>
    <w:lvl w:ilvl="1" w:tplc="32C03C6C">
      <w:start w:val="1"/>
      <w:numFmt w:val="lowerLetter"/>
      <w:lvlText w:val="%2."/>
      <w:lvlJc w:val="left"/>
      <w:pPr>
        <w:ind w:left="1440" w:hanging="360"/>
      </w:pPr>
    </w:lvl>
    <w:lvl w:ilvl="2" w:tplc="750A9B90">
      <w:start w:val="1"/>
      <w:numFmt w:val="lowerRoman"/>
      <w:lvlText w:val="%3."/>
      <w:lvlJc w:val="right"/>
      <w:pPr>
        <w:ind w:left="2160" w:hanging="180"/>
      </w:pPr>
    </w:lvl>
    <w:lvl w:ilvl="3" w:tplc="48EACCFC">
      <w:start w:val="1"/>
      <w:numFmt w:val="decimal"/>
      <w:lvlText w:val="%4."/>
      <w:lvlJc w:val="left"/>
      <w:pPr>
        <w:ind w:left="2880" w:hanging="360"/>
      </w:pPr>
    </w:lvl>
    <w:lvl w:ilvl="4" w:tplc="5E7E6742">
      <w:start w:val="1"/>
      <w:numFmt w:val="lowerLetter"/>
      <w:lvlText w:val="%5."/>
      <w:lvlJc w:val="left"/>
      <w:pPr>
        <w:ind w:left="3600" w:hanging="360"/>
      </w:pPr>
    </w:lvl>
    <w:lvl w:ilvl="5" w:tplc="BEBA95F0">
      <w:start w:val="1"/>
      <w:numFmt w:val="lowerRoman"/>
      <w:lvlText w:val="%6."/>
      <w:lvlJc w:val="right"/>
      <w:pPr>
        <w:ind w:left="4320" w:hanging="180"/>
      </w:pPr>
    </w:lvl>
    <w:lvl w:ilvl="6" w:tplc="874861DE">
      <w:start w:val="1"/>
      <w:numFmt w:val="decimal"/>
      <w:lvlText w:val="%7."/>
      <w:lvlJc w:val="left"/>
      <w:pPr>
        <w:ind w:left="5040" w:hanging="360"/>
      </w:pPr>
    </w:lvl>
    <w:lvl w:ilvl="7" w:tplc="19D8C808">
      <w:start w:val="1"/>
      <w:numFmt w:val="lowerLetter"/>
      <w:lvlText w:val="%8."/>
      <w:lvlJc w:val="left"/>
      <w:pPr>
        <w:ind w:left="5760" w:hanging="360"/>
      </w:pPr>
    </w:lvl>
    <w:lvl w:ilvl="8" w:tplc="50B6BE02">
      <w:start w:val="1"/>
      <w:numFmt w:val="lowerRoman"/>
      <w:lvlText w:val="%9."/>
      <w:lvlJc w:val="right"/>
      <w:pPr>
        <w:ind w:left="6480" w:hanging="180"/>
      </w:pPr>
    </w:lvl>
  </w:abstractNum>
  <w:abstractNum w:abstractNumId="3" w15:restartNumberingAfterBreak="0">
    <w:nsid w:val="08625810"/>
    <w:multiLevelType w:val="multilevel"/>
    <w:tmpl w:val="446404D2"/>
    <w:lvl w:ilvl="0">
      <w:start w:val="105"/>
      <w:numFmt w:val="decimal"/>
      <w:lvlText w:val="%1"/>
      <w:lvlJc w:val="left"/>
      <w:pPr>
        <w:ind w:left="600" w:hanging="600"/>
      </w:pPr>
      <w:rPr>
        <w:rFonts w:hint="default"/>
      </w:rPr>
    </w:lvl>
    <w:lvl w:ilvl="1">
      <w:start w:val="1"/>
      <w:numFmt w:val="decimal"/>
      <w:lvlText w:val="%1.%2"/>
      <w:lvlJc w:val="left"/>
      <w:pPr>
        <w:ind w:left="1520" w:hanging="60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840" w:hanging="108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6040" w:hanging="144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8240" w:hanging="1800"/>
      </w:pPr>
      <w:rPr>
        <w:rFonts w:hint="default"/>
      </w:rPr>
    </w:lvl>
    <w:lvl w:ilvl="8">
      <w:start w:val="1"/>
      <w:numFmt w:val="decimal"/>
      <w:lvlText w:val="%1.%2.%3.%4.%5.%6.%7.%8.%9"/>
      <w:lvlJc w:val="left"/>
      <w:pPr>
        <w:ind w:left="9160" w:hanging="1800"/>
      </w:pPr>
      <w:rPr>
        <w:rFonts w:hint="default"/>
      </w:rPr>
    </w:lvl>
  </w:abstractNum>
  <w:abstractNum w:abstractNumId="4" w15:restartNumberingAfterBreak="0">
    <w:nsid w:val="09D02894"/>
    <w:multiLevelType w:val="multilevel"/>
    <w:tmpl w:val="065C5048"/>
    <w:lvl w:ilvl="0">
      <w:start w:val="10"/>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FB1D1C"/>
    <w:multiLevelType w:val="multilevel"/>
    <w:tmpl w:val="05B42F26"/>
    <w:lvl w:ilvl="0">
      <w:start w:val="9"/>
      <w:numFmt w:val="decimal"/>
      <w:lvlText w:val="%1"/>
      <w:lvlJc w:val="left"/>
      <w:pPr>
        <w:ind w:left="740" w:hanging="740"/>
      </w:pPr>
      <w:rPr>
        <w:rFonts w:hint="default"/>
      </w:rPr>
    </w:lvl>
    <w:lvl w:ilvl="1">
      <w:start w:val="3"/>
      <w:numFmt w:val="decimal"/>
      <w:lvlText w:val="%1.%2"/>
      <w:lvlJc w:val="left"/>
      <w:pPr>
        <w:ind w:left="1100" w:hanging="740"/>
      </w:pPr>
      <w:rPr>
        <w:rFonts w:hint="default"/>
      </w:rPr>
    </w:lvl>
    <w:lvl w:ilvl="2">
      <w:start w:val="1"/>
      <w:numFmt w:val="decimal"/>
      <w:lvlText w:val="%1.%2.%3"/>
      <w:lvlJc w:val="left"/>
      <w:pPr>
        <w:ind w:left="1460" w:hanging="7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A5060F2"/>
    <w:multiLevelType w:val="multilevel"/>
    <w:tmpl w:val="0082B59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C6C3B40"/>
    <w:multiLevelType w:val="hybridMultilevel"/>
    <w:tmpl w:val="0846CC52"/>
    <w:lvl w:ilvl="0" w:tplc="7B9C7DE4">
      <w:start w:val="14"/>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 w15:restartNumberingAfterBreak="0">
    <w:nsid w:val="0D3A16D3"/>
    <w:multiLevelType w:val="multilevel"/>
    <w:tmpl w:val="A5BA429A"/>
    <w:styleLink w:val="CurrentList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905EDA"/>
    <w:multiLevelType w:val="hybridMultilevel"/>
    <w:tmpl w:val="ACA81FE0"/>
    <w:lvl w:ilvl="0" w:tplc="6A78F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4779D5"/>
    <w:multiLevelType w:val="multilevel"/>
    <w:tmpl w:val="060C4940"/>
    <w:lvl w:ilvl="0">
      <w:start w:val="8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3B06FCF"/>
    <w:multiLevelType w:val="hybridMultilevel"/>
    <w:tmpl w:val="6DE8B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B71084"/>
    <w:multiLevelType w:val="hybridMultilevel"/>
    <w:tmpl w:val="4FA494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5E6A23"/>
    <w:multiLevelType w:val="hybridMultilevel"/>
    <w:tmpl w:val="1DAC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EA4F84"/>
    <w:multiLevelType w:val="multilevel"/>
    <w:tmpl w:val="856628FA"/>
    <w:lvl w:ilvl="0">
      <w:start w:val="85"/>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9CE189E"/>
    <w:multiLevelType w:val="multilevel"/>
    <w:tmpl w:val="3760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2F696C"/>
    <w:multiLevelType w:val="hybridMultilevel"/>
    <w:tmpl w:val="18666808"/>
    <w:lvl w:ilvl="0" w:tplc="FD704582">
      <w:start w:val="5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300034"/>
    <w:multiLevelType w:val="hybridMultilevel"/>
    <w:tmpl w:val="ADA2CB1C"/>
    <w:lvl w:ilvl="0" w:tplc="81E6DB14">
      <w:start w:val="1"/>
      <w:numFmt w:val="lowerLetter"/>
      <w:lvlText w:val="%1."/>
      <w:lvlJc w:val="left"/>
      <w:pPr>
        <w:ind w:left="720" w:hanging="360"/>
      </w:pPr>
    </w:lvl>
    <w:lvl w:ilvl="1" w:tplc="2E76EDD8">
      <w:start w:val="1"/>
      <w:numFmt w:val="lowerLetter"/>
      <w:lvlText w:val="%2."/>
      <w:lvlJc w:val="left"/>
      <w:pPr>
        <w:ind w:left="1440" w:hanging="360"/>
      </w:pPr>
    </w:lvl>
    <w:lvl w:ilvl="2" w:tplc="28DCDAEC">
      <w:start w:val="1"/>
      <w:numFmt w:val="lowerRoman"/>
      <w:lvlText w:val="%3."/>
      <w:lvlJc w:val="right"/>
      <w:pPr>
        <w:ind w:left="2160" w:hanging="180"/>
      </w:pPr>
    </w:lvl>
    <w:lvl w:ilvl="3" w:tplc="370AF8DE">
      <w:start w:val="1"/>
      <w:numFmt w:val="decimal"/>
      <w:lvlText w:val="%4."/>
      <w:lvlJc w:val="left"/>
      <w:pPr>
        <w:ind w:left="2880" w:hanging="360"/>
      </w:pPr>
    </w:lvl>
    <w:lvl w:ilvl="4" w:tplc="14A0C6CE">
      <w:start w:val="1"/>
      <w:numFmt w:val="lowerLetter"/>
      <w:lvlText w:val="%5."/>
      <w:lvlJc w:val="left"/>
      <w:pPr>
        <w:ind w:left="3600" w:hanging="360"/>
      </w:pPr>
    </w:lvl>
    <w:lvl w:ilvl="5" w:tplc="4A98042C">
      <w:start w:val="1"/>
      <w:numFmt w:val="lowerRoman"/>
      <w:lvlText w:val="%6."/>
      <w:lvlJc w:val="right"/>
      <w:pPr>
        <w:ind w:left="4320" w:hanging="180"/>
      </w:pPr>
    </w:lvl>
    <w:lvl w:ilvl="6" w:tplc="81BEBED2">
      <w:start w:val="1"/>
      <w:numFmt w:val="decimal"/>
      <w:lvlText w:val="%7."/>
      <w:lvlJc w:val="left"/>
      <w:pPr>
        <w:ind w:left="5040" w:hanging="360"/>
      </w:pPr>
    </w:lvl>
    <w:lvl w:ilvl="7" w:tplc="35DA4D02">
      <w:start w:val="1"/>
      <w:numFmt w:val="lowerLetter"/>
      <w:lvlText w:val="%8."/>
      <w:lvlJc w:val="left"/>
      <w:pPr>
        <w:ind w:left="5760" w:hanging="360"/>
      </w:pPr>
    </w:lvl>
    <w:lvl w:ilvl="8" w:tplc="D6A048AA">
      <w:start w:val="1"/>
      <w:numFmt w:val="lowerRoman"/>
      <w:lvlText w:val="%9."/>
      <w:lvlJc w:val="right"/>
      <w:pPr>
        <w:ind w:left="6480" w:hanging="180"/>
      </w:pPr>
    </w:lvl>
  </w:abstractNum>
  <w:abstractNum w:abstractNumId="18" w15:restartNumberingAfterBreak="0">
    <w:nsid w:val="1E071E62"/>
    <w:multiLevelType w:val="multilevel"/>
    <w:tmpl w:val="8D58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FF28CF"/>
    <w:multiLevelType w:val="multilevel"/>
    <w:tmpl w:val="716CAD6E"/>
    <w:lvl w:ilvl="0">
      <w:start w:val="2"/>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20" w15:restartNumberingAfterBreak="0">
    <w:nsid w:val="20064F60"/>
    <w:multiLevelType w:val="multilevel"/>
    <w:tmpl w:val="C01C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436EAC"/>
    <w:multiLevelType w:val="multilevel"/>
    <w:tmpl w:val="1F1CC9E0"/>
    <w:lvl w:ilvl="0">
      <w:start w:val="11"/>
      <w:numFmt w:val="decimal"/>
      <w:lvlText w:val="%1"/>
      <w:lvlJc w:val="left"/>
      <w:pPr>
        <w:ind w:left="460" w:hanging="460"/>
      </w:pPr>
      <w:rPr>
        <w:rFonts w:hint="default"/>
      </w:rPr>
    </w:lvl>
    <w:lvl w:ilvl="1">
      <w:start w:val="2"/>
      <w:numFmt w:val="decimal"/>
      <w:lvlText w:val="%1.%2"/>
      <w:lvlJc w:val="left"/>
      <w:pPr>
        <w:ind w:left="1120" w:hanging="4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3060" w:hanging="10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74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20" w:hanging="1800"/>
      </w:pPr>
      <w:rPr>
        <w:rFonts w:hint="default"/>
      </w:rPr>
    </w:lvl>
    <w:lvl w:ilvl="8">
      <w:start w:val="1"/>
      <w:numFmt w:val="decimal"/>
      <w:lvlText w:val="%1.%2.%3.%4.%5.%6.%7.%8.%9"/>
      <w:lvlJc w:val="left"/>
      <w:pPr>
        <w:ind w:left="7080" w:hanging="1800"/>
      </w:pPr>
      <w:rPr>
        <w:rFonts w:hint="default"/>
      </w:rPr>
    </w:lvl>
  </w:abstractNum>
  <w:abstractNum w:abstractNumId="22" w15:restartNumberingAfterBreak="0">
    <w:nsid w:val="21C00CB2"/>
    <w:multiLevelType w:val="multilevel"/>
    <w:tmpl w:val="5CBAA30A"/>
    <w:lvl w:ilvl="0">
      <w:start w:val="2"/>
      <w:numFmt w:val="decimal"/>
      <w:lvlText w:val="%1"/>
      <w:lvlJc w:val="left"/>
      <w:pPr>
        <w:ind w:left="540" w:hanging="540"/>
      </w:pPr>
      <w:rPr>
        <w:rFonts w:hint="default"/>
      </w:rPr>
    </w:lvl>
    <w:lvl w:ilvl="1">
      <w:start w:val="2"/>
      <w:numFmt w:val="decimal"/>
      <w:lvlText w:val="%1.%2"/>
      <w:lvlJc w:val="left"/>
      <w:pPr>
        <w:ind w:left="1170" w:hanging="54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6840" w:hanging="1800"/>
      </w:pPr>
      <w:rPr>
        <w:rFonts w:hint="default"/>
      </w:rPr>
    </w:lvl>
  </w:abstractNum>
  <w:abstractNum w:abstractNumId="23" w15:restartNumberingAfterBreak="0">
    <w:nsid w:val="22CC62B6"/>
    <w:multiLevelType w:val="hybridMultilevel"/>
    <w:tmpl w:val="B97E914A"/>
    <w:lvl w:ilvl="0" w:tplc="2C843834">
      <w:start w:val="1"/>
      <w:numFmt w:val="lowerLetter"/>
      <w:lvlText w:val="%1."/>
      <w:lvlJc w:val="left"/>
      <w:pPr>
        <w:ind w:left="720" w:hanging="360"/>
      </w:pPr>
    </w:lvl>
    <w:lvl w:ilvl="1" w:tplc="7D966FA8">
      <w:start w:val="1"/>
      <w:numFmt w:val="lowerLetter"/>
      <w:lvlText w:val="%2."/>
      <w:lvlJc w:val="left"/>
      <w:pPr>
        <w:ind w:left="1440" w:hanging="360"/>
      </w:pPr>
    </w:lvl>
    <w:lvl w:ilvl="2" w:tplc="F8769120">
      <w:start w:val="1"/>
      <w:numFmt w:val="lowerRoman"/>
      <w:lvlText w:val="%3."/>
      <w:lvlJc w:val="right"/>
      <w:pPr>
        <w:ind w:left="2160" w:hanging="180"/>
      </w:pPr>
    </w:lvl>
    <w:lvl w:ilvl="3" w:tplc="01902F06">
      <w:start w:val="1"/>
      <w:numFmt w:val="decimal"/>
      <w:lvlText w:val="%4."/>
      <w:lvlJc w:val="left"/>
      <w:pPr>
        <w:ind w:left="2880" w:hanging="360"/>
      </w:pPr>
    </w:lvl>
    <w:lvl w:ilvl="4" w:tplc="792E45F8">
      <w:start w:val="1"/>
      <w:numFmt w:val="lowerLetter"/>
      <w:lvlText w:val="%5."/>
      <w:lvlJc w:val="left"/>
      <w:pPr>
        <w:ind w:left="3600" w:hanging="360"/>
      </w:pPr>
    </w:lvl>
    <w:lvl w:ilvl="5" w:tplc="D1101292">
      <w:start w:val="1"/>
      <w:numFmt w:val="lowerRoman"/>
      <w:lvlText w:val="%6."/>
      <w:lvlJc w:val="right"/>
      <w:pPr>
        <w:ind w:left="4320" w:hanging="180"/>
      </w:pPr>
    </w:lvl>
    <w:lvl w:ilvl="6" w:tplc="A718DECE">
      <w:start w:val="1"/>
      <w:numFmt w:val="decimal"/>
      <w:lvlText w:val="%7."/>
      <w:lvlJc w:val="left"/>
      <w:pPr>
        <w:ind w:left="5040" w:hanging="360"/>
      </w:pPr>
    </w:lvl>
    <w:lvl w:ilvl="7" w:tplc="11D47A06">
      <w:start w:val="1"/>
      <w:numFmt w:val="lowerLetter"/>
      <w:lvlText w:val="%8."/>
      <w:lvlJc w:val="left"/>
      <w:pPr>
        <w:ind w:left="5760" w:hanging="360"/>
      </w:pPr>
    </w:lvl>
    <w:lvl w:ilvl="8" w:tplc="BB0C2EEA">
      <w:start w:val="1"/>
      <w:numFmt w:val="lowerRoman"/>
      <w:lvlText w:val="%9."/>
      <w:lvlJc w:val="right"/>
      <w:pPr>
        <w:ind w:left="6480" w:hanging="180"/>
      </w:pPr>
    </w:lvl>
  </w:abstractNum>
  <w:abstractNum w:abstractNumId="24" w15:restartNumberingAfterBreak="0">
    <w:nsid w:val="23F35923"/>
    <w:multiLevelType w:val="multilevel"/>
    <w:tmpl w:val="D0BA1374"/>
    <w:lvl w:ilvl="0">
      <w:start w:val="8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4837727"/>
    <w:multiLevelType w:val="hybridMultilevel"/>
    <w:tmpl w:val="81AC0E3E"/>
    <w:lvl w:ilvl="0" w:tplc="5E126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4C71271"/>
    <w:multiLevelType w:val="multilevel"/>
    <w:tmpl w:val="6034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655927"/>
    <w:multiLevelType w:val="multilevel"/>
    <w:tmpl w:val="10862C12"/>
    <w:lvl w:ilvl="0">
      <w:start w:val="15"/>
      <w:numFmt w:val="decimal"/>
      <w:lvlText w:val="%1"/>
      <w:lvlJc w:val="left"/>
      <w:pPr>
        <w:ind w:left="460" w:hanging="460"/>
      </w:pPr>
      <w:rPr>
        <w:rFonts w:hint="default"/>
      </w:rPr>
    </w:lvl>
    <w:lvl w:ilvl="1">
      <w:start w:val="3"/>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28" w15:restartNumberingAfterBreak="0">
    <w:nsid w:val="274549E9"/>
    <w:multiLevelType w:val="multilevel"/>
    <w:tmpl w:val="5A1C8032"/>
    <w:lvl w:ilvl="0">
      <w:start w:val="12"/>
      <w:numFmt w:val="decimal"/>
      <w:lvlText w:val="%1"/>
      <w:lvlJc w:val="left"/>
      <w:pPr>
        <w:ind w:left="420" w:hanging="420"/>
      </w:pPr>
      <w:rPr>
        <w:rFonts w:ascii="Times New Roman" w:hAnsi="Times New Roman" w:cs="Times New Roman" w:hint="default"/>
        <w:color w:val="auto"/>
      </w:rPr>
    </w:lvl>
    <w:lvl w:ilvl="1">
      <w:start w:val="5"/>
      <w:numFmt w:val="decimal"/>
      <w:lvlText w:val="%1.%2"/>
      <w:lvlJc w:val="left"/>
      <w:pPr>
        <w:ind w:left="1080" w:hanging="420"/>
      </w:pPr>
      <w:rPr>
        <w:rFonts w:ascii="Times New Roman" w:hAnsi="Times New Roman" w:cs="Times New Roman" w:hint="default"/>
        <w:color w:val="auto"/>
      </w:rPr>
    </w:lvl>
    <w:lvl w:ilvl="2">
      <w:start w:val="1"/>
      <w:numFmt w:val="decimal"/>
      <w:lvlText w:val="%1.%2.%3"/>
      <w:lvlJc w:val="left"/>
      <w:pPr>
        <w:ind w:left="2040" w:hanging="720"/>
      </w:pPr>
      <w:rPr>
        <w:rFonts w:ascii="Times New Roman" w:hAnsi="Times New Roman" w:cs="Times New Roman" w:hint="default"/>
        <w:color w:val="auto"/>
      </w:rPr>
    </w:lvl>
    <w:lvl w:ilvl="3">
      <w:start w:val="1"/>
      <w:numFmt w:val="decimal"/>
      <w:lvlText w:val="%1.%2.%3.%4"/>
      <w:lvlJc w:val="left"/>
      <w:pPr>
        <w:ind w:left="3060" w:hanging="1080"/>
      </w:pPr>
      <w:rPr>
        <w:rFonts w:ascii="Times New Roman" w:hAnsi="Times New Roman" w:cs="Times New Roman" w:hint="default"/>
        <w:color w:val="auto"/>
      </w:rPr>
    </w:lvl>
    <w:lvl w:ilvl="4">
      <w:start w:val="1"/>
      <w:numFmt w:val="decimal"/>
      <w:lvlText w:val="%1.%2.%3.%4.%5"/>
      <w:lvlJc w:val="left"/>
      <w:pPr>
        <w:ind w:left="3720" w:hanging="1080"/>
      </w:pPr>
      <w:rPr>
        <w:rFonts w:ascii="Times New Roman" w:hAnsi="Times New Roman" w:cs="Times New Roman" w:hint="default"/>
        <w:color w:val="auto"/>
      </w:rPr>
    </w:lvl>
    <w:lvl w:ilvl="5">
      <w:start w:val="1"/>
      <w:numFmt w:val="decimal"/>
      <w:lvlText w:val="%1.%2.%3.%4.%5.%6"/>
      <w:lvlJc w:val="left"/>
      <w:pPr>
        <w:ind w:left="4740" w:hanging="1440"/>
      </w:pPr>
      <w:rPr>
        <w:rFonts w:ascii="Times New Roman" w:hAnsi="Times New Roman" w:cs="Times New Roman" w:hint="default"/>
        <w:color w:val="auto"/>
      </w:rPr>
    </w:lvl>
    <w:lvl w:ilvl="6">
      <w:start w:val="1"/>
      <w:numFmt w:val="decimal"/>
      <w:lvlText w:val="%1.%2.%3.%4.%5.%6.%7"/>
      <w:lvlJc w:val="left"/>
      <w:pPr>
        <w:ind w:left="5400" w:hanging="1440"/>
      </w:pPr>
      <w:rPr>
        <w:rFonts w:ascii="Times New Roman" w:hAnsi="Times New Roman" w:cs="Times New Roman" w:hint="default"/>
        <w:color w:val="auto"/>
      </w:rPr>
    </w:lvl>
    <w:lvl w:ilvl="7">
      <w:start w:val="1"/>
      <w:numFmt w:val="decimal"/>
      <w:lvlText w:val="%1.%2.%3.%4.%5.%6.%7.%8"/>
      <w:lvlJc w:val="left"/>
      <w:pPr>
        <w:ind w:left="6420" w:hanging="1800"/>
      </w:pPr>
      <w:rPr>
        <w:rFonts w:ascii="Times New Roman" w:hAnsi="Times New Roman" w:cs="Times New Roman" w:hint="default"/>
        <w:color w:val="auto"/>
      </w:rPr>
    </w:lvl>
    <w:lvl w:ilvl="8">
      <w:start w:val="1"/>
      <w:numFmt w:val="decimal"/>
      <w:lvlText w:val="%1.%2.%3.%4.%5.%6.%7.%8.%9"/>
      <w:lvlJc w:val="left"/>
      <w:pPr>
        <w:ind w:left="7080" w:hanging="1800"/>
      </w:pPr>
      <w:rPr>
        <w:rFonts w:ascii="Times New Roman" w:hAnsi="Times New Roman" w:cs="Times New Roman" w:hint="default"/>
        <w:color w:val="auto"/>
      </w:rPr>
    </w:lvl>
  </w:abstractNum>
  <w:abstractNum w:abstractNumId="29" w15:restartNumberingAfterBreak="0">
    <w:nsid w:val="2A717357"/>
    <w:multiLevelType w:val="multilevel"/>
    <w:tmpl w:val="4914EE94"/>
    <w:lvl w:ilvl="0">
      <w:start w:val="13"/>
      <w:numFmt w:val="decimal"/>
      <w:lvlText w:val="%1"/>
      <w:lvlJc w:val="left"/>
      <w:pPr>
        <w:ind w:left="600" w:hanging="600"/>
      </w:pPr>
      <w:rPr>
        <w:rFonts w:hint="default"/>
      </w:rPr>
    </w:lvl>
    <w:lvl w:ilvl="1">
      <w:start w:val="17"/>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C626A0"/>
    <w:multiLevelType w:val="multilevel"/>
    <w:tmpl w:val="EF74C060"/>
    <w:lvl w:ilvl="0">
      <w:start w:val="102"/>
      <w:numFmt w:val="decimal"/>
      <w:lvlText w:val="%1."/>
      <w:lvlJc w:val="left"/>
      <w:pPr>
        <w:ind w:left="660" w:hanging="6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B7B4F66"/>
    <w:multiLevelType w:val="multilevel"/>
    <w:tmpl w:val="6100BA0A"/>
    <w:lvl w:ilvl="0">
      <w:start w:val="1"/>
      <w:numFmt w:val="decimal"/>
      <w:pStyle w:val="ParagraphHeaderlevel1"/>
      <w:lvlText w:val="%1."/>
      <w:lvlJc w:val="left"/>
      <w:pPr>
        <w:ind w:left="360" w:hanging="360"/>
      </w:pPr>
    </w:lvl>
    <w:lvl w:ilvl="1">
      <w:start w:val="1"/>
      <w:numFmt w:val="decimal"/>
      <w:pStyle w:val="TextLevel2"/>
      <w:lvlText w:val="%1.%2."/>
      <w:lvlJc w:val="left"/>
      <w:pPr>
        <w:ind w:left="792" w:hanging="432"/>
      </w:pPr>
    </w:lvl>
    <w:lvl w:ilvl="2">
      <w:start w:val="1"/>
      <w:numFmt w:val="lowerLetter"/>
      <w:pStyle w:val="TextLevel3"/>
      <w:lvlText w:val="%3)"/>
      <w:lvlJc w:val="left"/>
      <w:pPr>
        <w:ind w:left="1224" w:hanging="504"/>
      </w:pPr>
    </w:lvl>
    <w:lvl w:ilvl="3">
      <w:start w:val="1"/>
      <w:numFmt w:val="lowerRoman"/>
      <w:pStyle w:val="TextLevel4"/>
      <w:lvlText w:val="%4)"/>
      <w:lvlJc w:val="left"/>
      <w:pPr>
        <w:ind w:left="1728" w:hanging="648"/>
      </w:pPr>
    </w:lvl>
    <w:lvl w:ilvl="4">
      <w:start w:val="1"/>
      <w:numFmt w:val="bullet"/>
      <w:pStyle w:val="TextLevel5"/>
      <w:lvlText w:val=""/>
      <w:lvlJc w:val="left"/>
      <w:pPr>
        <w:ind w:left="2232" w:hanging="792"/>
      </w:pPr>
      <w:rPr>
        <w:rFonts w:ascii="Symbol" w:hAnsi="Symbol" w:hint="default"/>
      </w:rPr>
    </w:lvl>
    <w:lvl w:ilvl="5">
      <w:start w:val="1"/>
      <w:numFmt w:val="bullet"/>
      <w:pStyle w:val="Textlevel6"/>
      <w:lvlText w:val="○"/>
      <w:lvlJc w:val="left"/>
      <w:pPr>
        <w:ind w:left="2736" w:hanging="936"/>
      </w:pPr>
      <w:rPr>
        <w:rFonts w:ascii="Cambria" w:hAnsi="Cambria"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BF46C89"/>
    <w:multiLevelType w:val="multilevel"/>
    <w:tmpl w:val="062885C6"/>
    <w:lvl w:ilvl="0">
      <w:start w:val="55"/>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6960F6"/>
    <w:multiLevelType w:val="multilevel"/>
    <w:tmpl w:val="FF56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AC500F"/>
    <w:multiLevelType w:val="hybridMultilevel"/>
    <w:tmpl w:val="22543334"/>
    <w:lvl w:ilvl="0" w:tplc="51DE2328">
      <w:start w:val="1"/>
      <w:numFmt w:val="lowerLetter"/>
      <w:lvlText w:val="%1."/>
      <w:lvlJc w:val="left"/>
      <w:pPr>
        <w:ind w:left="1080" w:hanging="360"/>
      </w:pPr>
      <w:rPr>
        <w:rFonts w:hint="default"/>
        <w:color w:val="001D35"/>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38B09C8"/>
    <w:multiLevelType w:val="hybridMultilevel"/>
    <w:tmpl w:val="A7AAC55C"/>
    <w:lvl w:ilvl="0" w:tplc="A976C8EC">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3516390A"/>
    <w:multiLevelType w:val="hybridMultilevel"/>
    <w:tmpl w:val="E948F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1A722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59A22DF"/>
    <w:multiLevelType w:val="hybridMultilevel"/>
    <w:tmpl w:val="11681F6E"/>
    <w:lvl w:ilvl="0" w:tplc="239A5826">
      <w:start w:val="19"/>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35E269FA"/>
    <w:multiLevelType w:val="multilevel"/>
    <w:tmpl w:val="DA6AB880"/>
    <w:lvl w:ilvl="0">
      <w:start w:val="101"/>
      <w:numFmt w:val="decimal"/>
      <w:lvlText w:val="%1."/>
      <w:lvlJc w:val="left"/>
      <w:pPr>
        <w:ind w:left="600" w:hanging="600"/>
      </w:pPr>
      <w:rPr>
        <w:rFonts w:ascii="Times New Roman" w:hAnsi="Times New Roman" w:cs="Times New Roman" w:hint="default"/>
        <w:color w:val="auto"/>
      </w:rPr>
    </w:lvl>
    <w:lvl w:ilvl="1">
      <w:start w:val="3"/>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1080" w:hanging="108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440" w:hanging="144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800" w:hanging="1800"/>
      </w:pPr>
      <w:rPr>
        <w:rFonts w:ascii="Times New Roman" w:hAnsi="Times New Roman" w:cs="Times New Roman" w:hint="default"/>
        <w:color w:val="auto"/>
      </w:rPr>
    </w:lvl>
    <w:lvl w:ilvl="8">
      <w:start w:val="1"/>
      <w:numFmt w:val="decimal"/>
      <w:lvlText w:val="%1.%2.%3.%4.%5.%6.%7.%8.%9."/>
      <w:lvlJc w:val="left"/>
      <w:pPr>
        <w:ind w:left="2160" w:hanging="2160"/>
      </w:pPr>
      <w:rPr>
        <w:rFonts w:ascii="Times New Roman" w:hAnsi="Times New Roman" w:cs="Times New Roman" w:hint="default"/>
        <w:color w:val="auto"/>
      </w:rPr>
    </w:lvl>
  </w:abstractNum>
  <w:abstractNum w:abstractNumId="40" w15:restartNumberingAfterBreak="0">
    <w:nsid w:val="361B57C2"/>
    <w:multiLevelType w:val="multilevel"/>
    <w:tmpl w:val="C7769B42"/>
    <w:lvl w:ilvl="0">
      <w:start w:val="15"/>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89909D0"/>
    <w:multiLevelType w:val="multilevel"/>
    <w:tmpl w:val="49E68B48"/>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39E30B62"/>
    <w:multiLevelType w:val="hybridMultilevel"/>
    <w:tmpl w:val="557A86AA"/>
    <w:lvl w:ilvl="0" w:tplc="C33EDB6C">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EC4A80"/>
    <w:multiLevelType w:val="multilevel"/>
    <w:tmpl w:val="96748158"/>
    <w:lvl w:ilvl="0">
      <w:start w:val="92"/>
      <w:numFmt w:val="decimal"/>
      <w:lvlText w:val="%1."/>
      <w:lvlJc w:val="left"/>
      <w:pPr>
        <w:ind w:left="540" w:hanging="540"/>
      </w:pPr>
      <w:rPr>
        <w:rFonts w:ascii="Arial" w:hAnsi="Arial" w:cs="Arial" w:hint="default"/>
      </w:rPr>
    </w:lvl>
    <w:lvl w:ilvl="1">
      <w:start w:val="4"/>
      <w:numFmt w:val="decimal"/>
      <w:lvlText w:val="%1.%2."/>
      <w:lvlJc w:val="left"/>
      <w:pPr>
        <w:ind w:left="540" w:hanging="54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44" w15:restartNumberingAfterBreak="0">
    <w:nsid w:val="3A5A45FC"/>
    <w:multiLevelType w:val="multilevel"/>
    <w:tmpl w:val="157CA93E"/>
    <w:lvl w:ilvl="0">
      <w:start w:val="14"/>
      <w:numFmt w:val="decimal"/>
      <w:lvlText w:val="%1"/>
      <w:lvlJc w:val="left"/>
      <w:pPr>
        <w:ind w:left="800" w:hanging="800"/>
      </w:pPr>
      <w:rPr>
        <w:rFonts w:hint="default"/>
      </w:rPr>
    </w:lvl>
    <w:lvl w:ilvl="1">
      <w:start w:val="11"/>
      <w:numFmt w:val="decimal"/>
      <w:lvlText w:val="%1.%2"/>
      <w:lvlJc w:val="left"/>
      <w:pPr>
        <w:ind w:left="1200" w:hanging="800"/>
      </w:pPr>
      <w:rPr>
        <w:rFonts w:hint="default"/>
      </w:rPr>
    </w:lvl>
    <w:lvl w:ilvl="2">
      <w:start w:val="1"/>
      <w:numFmt w:val="decimal"/>
      <w:lvlText w:val="%1.%2.%3"/>
      <w:lvlJc w:val="left"/>
      <w:pPr>
        <w:ind w:left="1600" w:hanging="80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45" w15:restartNumberingAfterBreak="0">
    <w:nsid w:val="3A9C2BDA"/>
    <w:multiLevelType w:val="multilevel"/>
    <w:tmpl w:val="087A6F5E"/>
    <w:lvl w:ilvl="0">
      <w:start w:val="15"/>
      <w:numFmt w:val="decimal"/>
      <w:lvlText w:val="%1"/>
      <w:lvlJc w:val="left"/>
      <w:pPr>
        <w:ind w:left="460" w:hanging="460"/>
      </w:pPr>
      <w:rPr>
        <w:rFonts w:hint="default"/>
      </w:rPr>
    </w:lvl>
    <w:lvl w:ilvl="1">
      <w:start w:val="1"/>
      <w:numFmt w:val="decimal"/>
      <w:lvlText w:val="%1.%2"/>
      <w:lvlJc w:val="left"/>
      <w:pPr>
        <w:ind w:left="1260" w:hanging="46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200" w:hanging="1800"/>
      </w:pPr>
      <w:rPr>
        <w:rFonts w:hint="default"/>
      </w:rPr>
    </w:lvl>
  </w:abstractNum>
  <w:abstractNum w:abstractNumId="46" w15:restartNumberingAfterBreak="0">
    <w:nsid w:val="3AA57980"/>
    <w:multiLevelType w:val="hybridMultilevel"/>
    <w:tmpl w:val="540CACF6"/>
    <w:lvl w:ilvl="0" w:tplc="E5F2FE70">
      <w:start w:val="7"/>
      <w:numFmt w:val="decimal"/>
      <w:lvlText w:val="%1."/>
      <w:lvlJc w:val="left"/>
      <w:pPr>
        <w:ind w:left="644"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235483"/>
    <w:multiLevelType w:val="hybridMultilevel"/>
    <w:tmpl w:val="B096F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0D4CB1"/>
    <w:multiLevelType w:val="multilevel"/>
    <w:tmpl w:val="0D10669E"/>
    <w:lvl w:ilvl="0">
      <w:start w:val="105"/>
      <w:numFmt w:val="decimal"/>
      <w:lvlText w:val="%1."/>
      <w:lvlJc w:val="left"/>
      <w:pPr>
        <w:ind w:left="660" w:hanging="660"/>
      </w:pPr>
      <w:rPr>
        <w:rFonts w:hint="default"/>
      </w:rPr>
    </w:lvl>
    <w:lvl w:ilvl="1">
      <w:start w:val="2"/>
      <w:numFmt w:val="decimal"/>
      <w:lvlText w:val="%1.%2."/>
      <w:lvlJc w:val="left"/>
      <w:pPr>
        <w:ind w:left="1520" w:hanging="720"/>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480" w:hanging="108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440" w:hanging="144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400" w:hanging="1800"/>
      </w:pPr>
      <w:rPr>
        <w:rFonts w:hint="default"/>
      </w:rPr>
    </w:lvl>
    <w:lvl w:ilvl="8">
      <w:start w:val="1"/>
      <w:numFmt w:val="decimal"/>
      <w:lvlText w:val="%1.%2.%3.%4.%5.%6.%7.%8.%9."/>
      <w:lvlJc w:val="left"/>
      <w:pPr>
        <w:ind w:left="8560" w:hanging="2160"/>
      </w:pPr>
      <w:rPr>
        <w:rFonts w:hint="default"/>
      </w:rPr>
    </w:lvl>
  </w:abstractNum>
  <w:abstractNum w:abstractNumId="49" w15:restartNumberingAfterBreak="0">
    <w:nsid w:val="3D3E281B"/>
    <w:multiLevelType w:val="multilevel"/>
    <w:tmpl w:val="ADA668F2"/>
    <w:lvl w:ilvl="0">
      <w:start w:val="105"/>
      <w:numFmt w:val="decimal"/>
      <w:lvlText w:val="%1."/>
      <w:lvlJc w:val="left"/>
      <w:pPr>
        <w:ind w:left="660" w:hanging="660"/>
      </w:pPr>
      <w:rPr>
        <w:rFonts w:hint="default"/>
      </w:rPr>
    </w:lvl>
    <w:lvl w:ilvl="1">
      <w:start w:val="1"/>
      <w:numFmt w:val="decimal"/>
      <w:lvlText w:val="%1.%2."/>
      <w:lvlJc w:val="left"/>
      <w:pPr>
        <w:ind w:left="2240" w:hanging="720"/>
      </w:pPr>
      <w:rPr>
        <w:rFonts w:hint="default"/>
      </w:rPr>
    </w:lvl>
    <w:lvl w:ilvl="2">
      <w:start w:val="1"/>
      <w:numFmt w:val="decimal"/>
      <w:lvlText w:val="%1.%2.%3."/>
      <w:lvlJc w:val="left"/>
      <w:pPr>
        <w:ind w:left="3760" w:hanging="720"/>
      </w:pPr>
      <w:rPr>
        <w:rFonts w:hint="default"/>
      </w:rPr>
    </w:lvl>
    <w:lvl w:ilvl="3">
      <w:start w:val="1"/>
      <w:numFmt w:val="decimal"/>
      <w:lvlText w:val="%1.%2.%3.%4."/>
      <w:lvlJc w:val="left"/>
      <w:pPr>
        <w:ind w:left="5640" w:hanging="1080"/>
      </w:pPr>
      <w:rPr>
        <w:rFonts w:hint="default"/>
      </w:rPr>
    </w:lvl>
    <w:lvl w:ilvl="4">
      <w:start w:val="1"/>
      <w:numFmt w:val="decimal"/>
      <w:lvlText w:val="%1.%2.%3.%4.%5."/>
      <w:lvlJc w:val="left"/>
      <w:pPr>
        <w:ind w:left="7160" w:hanging="1080"/>
      </w:pPr>
      <w:rPr>
        <w:rFonts w:hint="default"/>
      </w:rPr>
    </w:lvl>
    <w:lvl w:ilvl="5">
      <w:start w:val="1"/>
      <w:numFmt w:val="decimal"/>
      <w:lvlText w:val="%1.%2.%3.%4.%5.%6."/>
      <w:lvlJc w:val="left"/>
      <w:pPr>
        <w:ind w:left="9040" w:hanging="1440"/>
      </w:pPr>
      <w:rPr>
        <w:rFonts w:hint="default"/>
      </w:rPr>
    </w:lvl>
    <w:lvl w:ilvl="6">
      <w:start w:val="1"/>
      <w:numFmt w:val="decimal"/>
      <w:lvlText w:val="%1.%2.%3.%4.%5.%6.%7."/>
      <w:lvlJc w:val="left"/>
      <w:pPr>
        <w:ind w:left="10560" w:hanging="1440"/>
      </w:pPr>
      <w:rPr>
        <w:rFonts w:hint="default"/>
      </w:rPr>
    </w:lvl>
    <w:lvl w:ilvl="7">
      <w:start w:val="1"/>
      <w:numFmt w:val="decimal"/>
      <w:lvlText w:val="%1.%2.%3.%4.%5.%6.%7.%8."/>
      <w:lvlJc w:val="left"/>
      <w:pPr>
        <w:ind w:left="12440" w:hanging="1800"/>
      </w:pPr>
      <w:rPr>
        <w:rFonts w:hint="default"/>
      </w:rPr>
    </w:lvl>
    <w:lvl w:ilvl="8">
      <w:start w:val="1"/>
      <w:numFmt w:val="decimal"/>
      <w:lvlText w:val="%1.%2.%3.%4.%5.%6.%7.%8.%9."/>
      <w:lvlJc w:val="left"/>
      <w:pPr>
        <w:ind w:left="14320" w:hanging="2160"/>
      </w:pPr>
      <w:rPr>
        <w:rFonts w:hint="default"/>
      </w:rPr>
    </w:lvl>
  </w:abstractNum>
  <w:abstractNum w:abstractNumId="50" w15:restartNumberingAfterBreak="0">
    <w:nsid w:val="3E660C17"/>
    <w:multiLevelType w:val="hybridMultilevel"/>
    <w:tmpl w:val="71DEC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AE3FCE"/>
    <w:multiLevelType w:val="hybridMultilevel"/>
    <w:tmpl w:val="1E20069A"/>
    <w:lvl w:ilvl="0" w:tplc="5E64A1D6">
      <w:start w:val="2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10F11B5"/>
    <w:multiLevelType w:val="multilevel"/>
    <w:tmpl w:val="96A4A81A"/>
    <w:lvl w:ilvl="0">
      <w:start w:val="1"/>
      <w:numFmt w:val="decimal"/>
      <w:lvlText w:val="%1."/>
      <w:lvlJc w:val="left"/>
      <w:pPr>
        <w:ind w:left="2160" w:hanging="360"/>
      </w:pPr>
      <w:rPr>
        <w:rFonts w:hint="default"/>
      </w:rPr>
    </w:lvl>
    <w:lvl w:ilvl="1">
      <w:start w:val="1"/>
      <w:numFmt w:val="decimal"/>
      <w:isLgl/>
      <w:lvlText w:val="%1.%2"/>
      <w:lvlJc w:val="left"/>
      <w:pPr>
        <w:ind w:left="252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53" w15:restartNumberingAfterBreak="0">
    <w:nsid w:val="43B25548"/>
    <w:multiLevelType w:val="multilevel"/>
    <w:tmpl w:val="EEEED0C4"/>
    <w:lvl w:ilvl="0">
      <w:start w:val="74"/>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3F96C6D"/>
    <w:multiLevelType w:val="multilevel"/>
    <w:tmpl w:val="B3A42136"/>
    <w:lvl w:ilvl="0">
      <w:start w:val="84"/>
      <w:numFmt w:val="decimal"/>
      <w:lvlText w:val="%1"/>
      <w:lvlJc w:val="left"/>
      <w:pPr>
        <w:ind w:left="460" w:hanging="460"/>
      </w:pPr>
      <w:rPr>
        <w:rFonts w:ascii="Arial" w:hAnsi="Arial" w:cs="Arial" w:hint="default"/>
        <w:color w:val="000000" w:themeColor="text1"/>
      </w:rPr>
    </w:lvl>
    <w:lvl w:ilvl="1">
      <w:start w:val="3"/>
      <w:numFmt w:val="decimal"/>
      <w:lvlText w:val="%1.%2"/>
      <w:lvlJc w:val="left"/>
      <w:pPr>
        <w:ind w:left="460" w:hanging="460"/>
      </w:pPr>
      <w:rPr>
        <w:rFonts w:ascii="Arial" w:hAnsi="Arial" w:cs="Arial" w:hint="default"/>
        <w:color w:val="000000" w:themeColor="text1"/>
      </w:rPr>
    </w:lvl>
    <w:lvl w:ilvl="2">
      <w:start w:val="1"/>
      <w:numFmt w:val="decimal"/>
      <w:lvlText w:val="%1.%2.%3"/>
      <w:lvlJc w:val="left"/>
      <w:pPr>
        <w:ind w:left="720" w:hanging="720"/>
      </w:pPr>
      <w:rPr>
        <w:rFonts w:ascii="Arial" w:hAnsi="Arial" w:cs="Arial" w:hint="default"/>
        <w:color w:val="000000" w:themeColor="text1"/>
      </w:rPr>
    </w:lvl>
    <w:lvl w:ilvl="3">
      <w:start w:val="1"/>
      <w:numFmt w:val="decimal"/>
      <w:lvlText w:val="%1.%2.%3.%4"/>
      <w:lvlJc w:val="left"/>
      <w:pPr>
        <w:ind w:left="720" w:hanging="720"/>
      </w:pPr>
      <w:rPr>
        <w:rFonts w:ascii="Arial" w:hAnsi="Arial" w:cs="Arial" w:hint="default"/>
        <w:color w:val="000000" w:themeColor="text1"/>
      </w:rPr>
    </w:lvl>
    <w:lvl w:ilvl="4">
      <w:start w:val="1"/>
      <w:numFmt w:val="decimal"/>
      <w:lvlText w:val="%1.%2.%3.%4.%5"/>
      <w:lvlJc w:val="left"/>
      <w:pPr>
        <w:ind w:left="1080" w:hanging="1080"/>
      </w:pPr>
      <w:rPr>
        <w:rFonts w:ascii="Arial" w:hAnsi="Arial" w:cs="Arial" w:hint="default"/>
        <w:color w:val="000000" w:themeColor="text1"/>
      </w:rPr>
    </w:lvl>
    <w:lvl w:ilvl="5">
      <w:start w:val="1"/>
      <w:numFmt w:val="decimal"/>
      <w:lvlText w:val="%1.%2.%3.%4.%5.%6"/>
      <w:lvlJc w:val="left"/>
      <w:pPr>
        <w:ind w:left="1080" w:hanging="1080"/>
      </w:pPr>
      <w:rPr>
        <w:rFonts w:ascii="Arial" w:hAnsi="Arial" w:cs="Arial" w:hint="default"/>
        <w:color w:val="000000" w:themeColor="text1"/>
      </w:rPr>
    </w:lvl>
    <w:lvl w:ilvl="6">
      <w:start w:val="1"/>
      <w:numFmt w:val="decimal"/>
      <w:lvlText w:val="%1.%2.%3.%4.%5.%6.%7"/>
      <w:lvlJc w:val="left"/>
      <w:pPr>
        <w:ind w:left="1440" w:hanging="1440"/>
      </w:pPr>
      <w:rPr>
        <w:rFonts w:ascii="Arial" w:hAnsi="Arial" w:cs="Arial" w:hint="default"/>
        <w:color w:val="000000" w:themeColor="text1"/>
      </w:rPr>
    </w:lvl>
    <w:lvl w:ilvl="7">
      <w:start w:val="1"/>
      <w:numFmt w:val="decimal"/>
      <w:lvlText w:val="%1.%2.%3.%4.%5.%6.%7.%8"/>
      <w:lvlJc w:val="left"/>
      <w:pPr>
        <w:ind w:left="1440" w:hanging="1440"/>
      </w:pPr>
      <w:rPr>
        <w:rFonts w:ascii="Arial" w:hAnsi="Arial" w:cs="Arial" w:hint="default"/>
        <w:color w:val="000000" w:themeColor="text1"/>
      </w:rPr>
    </w:lvl>
    <w:lvl w:ilvl="8">
      <w:start w:val="1"/>
      <w:numFmt w:val="decimal"/>
      <w:lvlText w:val="%1.%2.%3.%4.%5.%6.%7.%8.%9"/>
      <w:lvlJc w:val="left"/>
      <w:pPr>
        <w:ind w:left="1800" w:hanging="1800"/>
      </w:pPr>
      <w:rPr>
        <w:rFonts w:ascii="Arial" w:hAnsi="Arial" w:cs="Arial" w:hint="default"/>
        <w:color w:val="000000" w:themeColor="text1"/>
      </w:rPr>
    </w:lvl>
  </w:abstractNum>
  <w:abstractNum w:abstractNumId="55" w15:restartNumberingAfterBreak="0">
    <w:nsid w:val="445A7819"/>
    <w:multiLevelType w:val="multilevel"/>
    <w:tmpl w:val="3F04EBBE"/>
    <w:lvl w:ilvl="0">
      <w:start w:val="109"/>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44C96624"/>
    <w:multiLevelType w:val="hybridMultilevel"/>
    <w:tmpl w:val="6FBC10F2"/>
    <w:lvl w:ilvl="0" w:tplc="5ED22574">
      <w:start w:val="1"/>
      <w:numFmt w:val="lowerLetter"/>
      <w:lvlText w:val="%1."/>
      <w:lvlJc w:val="left"/>
      <w:pPr>
        <w:ind w:left="720" w:hanging="360"/>
      </w:pPr>
    </w:lvl>
    <w:lvl w:ilvl="1" w:tplc="40008F4E">
      <w:start w:val="1"/>
      <w:numFmt w:val="lowerLetter"/>
      <w:lvlText w:val="%2."/>
      <w:lvlJc w:val="left"/>
      <w:pPr>
        <w:ind w:left="1440" w:hanging="360"/>
      </w:pPr>
    </w:lvl>
    <w:lvl w:ilvl="2" w:tplc="4FF00782">
      <w:start w:val="1"/>
      <w:numFmt w:val="lowerRoman"/>
      <w:lvlText w:val="%3."/>
      <w:lvlJc w:val="right"/>
      <w:pPr>
        <w:ind w:left="2160" w:hanging="180"/>
      </w:pPr>
    </w:lvl>
    <w:lvl w:ilvl="3" w:tplc="691A65B0">
      <w:start w:val="1"/>
      <w:numFmt w:val="decimal"/>
      <w:lvlText w:val="%4."/>
      <w:lvlJc w:val="left"/>
      <w:pPr>
        <w:ind w:left="2880" w:hanging="360"/>
      </w:pPr>
    </w:lvl>
    <w:lvl w:ilvl="4" w:tplc="74EC1D66">
      <w:start w:val="1"/>
      <w:numFmt w:val="lowerLetter"/>
      <w:lvlText w:val="%5."/>
      <w:lvlJc w:val="left"/>
      <w:pPr>
        <w:ind w:left="3600" w:hanging="360"/>
      </w:pPr>
    </w:lvl>
    <w:lvl w:ilvl="5" w:tplc="461C2EE2">
      <w:start w:val="1"/>
      <w:numFmt w:val="lowerRoman"/>
      <w:lvlText w:val="%6."/>
      <w:lvlJc w:val="right"/>
      <w:pPr>
        <w:ind w:left="4320" w:hanging="180"/>
      </w:pPr>
    </w:lvl>
    <w:lvl w:ilvl="6" w:tplc="EEC4658E">
      <w:start w:val="1"/>
      <w:numFmt w:val="decimal"/>
      <w:lvlText w:val="%7."/>
      <w:lvlJc w:val="left"/>
      <w:pPr>
        <w:ind w:left="5040" w:hanging="360"/>
      </w:pPr>
    </w:lvl>
    <w:lvl w:ilvl="7" w:tplc="626EA270">
      <w:start w:val="1"/>
      <w:numFmt w:val="lowerLetter"/>
      <w:lvlText w:val="%8."/>
      <w:lvlJc w:val="left"/>
      <w:pPr>
        <w:ind w:left="5760" w:hanging="360"/>
      </w:pPr>
    </w:lvl>
    <w:lvl w:ilvl="8" w:tplc="1E0C149E">
      <w:start w:val="1"/>
      <w:numFmt w:val="lowerRoman"/>
      <w:lvlText w:val="%9."/>
      <w:lvlJc w:val="right"/>
      <w:pPr>
        <w:ind w:left="6480" w:hanging="180"/>
      </w:pPr>
    </w:lvl>
  </w:abstractNum>
  <w:abstractNum w:abstractNumId="57" w15:restartNumberingAfterBreak="0">
    <w:nsid w:val="454F3A10"/>
    <w:multiLevelType w:val="multilevel"/>
    <w:tmpl w:val="A2B6B734"/>
    <w:lvl w:ilvl="0">
      <w:start w:val="1"/>
      <w:numFmt w:val="decimal"/>
      <w:lvlText w:val="%1."/>
      <w:lvlJc w:val="left"/>
      <w:pPr>
        <w:ind w:left="1440" w:hanging="360"/>
      </w:pPr>
      <w:rPr>
        <w:rFonts w:ascii="Arial" w:hAnsi="Arial" w:cs="Arial" w:hint="default"/>
        <w:b w:val="0"/>
      </w:rPr>
    </w:lvl>
    <w:lvl w:ilvl="1">
      <w:start w:val="1"/>
      <w:numFmt w:val="decimal"/>
      <w:lvlText w:val="%1.%2."/>
      <w:lvlJc w:val="left"/>
      <w:pPr>
        <w:ind w:left="1872" w:hanging="432"/>
      </w:pPr>
    </w:lvl>
    <w:lvl w:ilvl="2">
      <w:start w:val="1"/>
      <w:numFmt w:val="decimal"/>
      <w:lvlText w:val="%1.%2.%3."/>
      <w:lvlJc w:val="left"/>
      <w:pPr>
        <w:ind w:left="3623"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58" w15:restartNumberingAfterBreak="0">
    <w:nsid w:val="45673C3A"/>
    <w:multiLevelType w:val="hybridMultilevel"/>
    <w:tmpl w:val="E0B4D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4A4C88"/>
    <w:multiLevelType w:val="multilevel"/>
    <w:tmpl w:val="8C3A191C"/>
    <w:lvl w:ilvl="0">
      <w:start w:val="85"/>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476644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8A46DA3"/>
    <w:multiLevelType w:val="multilevel"/>
    <w:tmpl w:val="A42EFFA4"/>
    <w:lvl w:ilvl="0">
      <w:start w:val="2"/>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49A74263"/>
    <w:multiLevelType w:val="hybridMultilevel"/>
    <w:tmpl w:val="BC9A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AF56AF6"/>
    <w:multiLevelType w:val="multilevel"/>
    <w:tmpl w:val="5874CC34"/>
    <w:lvl w:ilvl="0">
      <w:start w:val="66"/>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4CBA4345"/>
    <w:multiLevelType w:val="multilevel"/>
    <w:tmpl w:val="E0360C4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D450C6A"/>
    <w:multiLevelType w:val="multilevel"/>
    <w:tmpl w:val="0409001F"/>
    <w:lvl w:ilvl="0">
      <w:start w:val="1"/>
      <w:numFmt w:val="decimal"/>
      <w:lvlText w:val="%1."/>
      <w:lvlJc w:val="left"/>
      <w:pPr>
        <w:ind w:left="1440" w:hanging="360"/>
      </w:pPr>
      <w:rPr>
        <w:rFonts w:hint="default"/>
        <w:b w:val="0"/>
      </w:rPr>
    </w:lvl>
    <w:lvl w:ilvl="1">
      <w:start w:val="1"/>
      <w:numFmt w:val="decimal"/>
      <w:lvlText w:val="%1.%2."/>
      <w:lvlJc w:val="left"/>
      <w:pPr>
        <w:ind w:left="1872" w:hanging="432"/>
      </w:pPr>
    </w:lvl>
    <w:lvl w:ilvl="2">
      <w:start w:val="1"/>
      <w:numFmt w:val="decimal"/>
      <w:lvlText w:val="%1.%2.%3."/>
      <w:lvlJc w:val="left"/>
      <w:pPr>
        <w:ind w:left="3623"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66" w15:restartNumberingAfterBreak="0">
    <w:nsid w:val="4D9C5A83"/>
    <w:multiLevelType w:val="hybridMultilevel"/>
    <w:tmpl w:val="D94CCFEC"/>
    <w:lvl w:ilvl="0" w:tplc="25E88196">
      <w:start w:val="1"/>
      <w:numFmt w:val="lowerLetter"/>
      <w:lvlText w:val="%1."/>
      <w:lvlJc w:val="left"/>
      <w:pPr>
        <w:ind w:left="720" w:hanging="360"/>
      </w:pPr>
    </w:lvl>
    <w:lvl w:ilvl="1" w:tplc="D87CCB44">
      <w:start w:val="1"/>
      <w:numFmt w:val="lowerLetter"/>
      <w:lvlText w:val="%2."/>
      <w:lvlJc w:val="left"/>
      <w:pPr>
        <w:ind w:left="1440" w:hanging="360"/>
      </w:pPr>
    </w:lvl>
    <w:lvl w:ilvl="2" w:tplc="91F276B4">
      <w:start w:val="1"/>
      <w:numFmt w:val="lowerRoman"/>
      <w:lvlText w:val="%3."/>
      <w:lvlJc w:val="right"/>
      <w:pPr>
        <w:ind w:left="2160" w:hanging="180"/>
      </w:pPr>
    </w:lvl>
    <w:lvl w:ilvl="3" w:tplc="3AFC5D22">
      <w:start w:val="1"/>
      <w:numFmt w:val="decimal"/>
      <w:lvlText w:val="%4."/>
      <w:lvlJc w:val="left"/>
      <w:pPr>
        <w:ind w:left="2880" w:hanging="360"/>
      </w:pPr>
    </w:lvl>
    <w:lvl w:ilvl="4" w:tplc="68B2F9B4">
      <w:start w:val="1"/>
      <w:numFmt w:val="lowerLetter"/>
      <w:lvlText w:val="%5."/>
      <w:lvlJc w:val="left"/>
      <w:pPr>
        <w:ind w:left="3600" w:hanging="360"/>
      </w:pPr>
    </w:lvl>
    <w:lvl w:ilvl="5" w:tplc="27D0A5C0">
      <w:start w:val="1"/>
      <w:numFmt w:val="lowerRoman"/>
      <w:lvlText w:val="%6."/>
      <w:lvlJc w:val="right"/>
      <w:pPr>
        <w:ind w:left="4320" w:hanging="180"/>
      </w:pPr>
    </w:lvl>
    <w:lvl w:ilvl="6" w:tplc="3CE8E460">
      <w:start w:val="1"/>
      <w:numFmt w:val="decimal"/>
      <w:lvlText w:val="%7."/>
      <w:lvlJc w:val="left"/>
      <w:pPr>
        <w:ind w:left="5040" w:hanging="360"/>
      </w:pPr>
    </w:lvl>
    <w:lvl w:ilvl="7" w:tplc="BCB03FEA">
      <w:start w:val="1"/>
      <w:numFmt w:val="lowerLetter"/>
      <w:lvlText w:val="%8."/>
      <w:lvlJc w:val="left"/>
      <w:pPr>
        <w:ind w:left="5760" w:hanging="360"/>
      </w:pPr>
    </w:lvl>
    <w:lvl w:ilvl="8" w:tplc="40CE91BC">
      <w:start w:val="1"/>
      <w:numFmt w:val="lowerRoman"/>
      <w:lvlText w:val="%9."/>
      <w:lvlJc w:val="right"/>
      <w:pPr>
        <w:ind w:left="6480" w:hanging="180"/>
      </w:pPr>
    </w:lvl>
  </w:abstractNum>
  <w:abstractNum w:abstractNumId="67" w15:restartNumberingAfterBreak="0">
    <w:nsid w:val="4E694CA1"/>
    <w:multiLevelType w:val="multilevel"/>
    <w:tmpl w:val="1E6210B8"/>
    <w:lvl w:ilvl="0">
      <w:start w:val="10"/>
      <w:numFmt w:val="decimal"/>
      <w:lvlText w:val="%1"/>
      <w:lvlJc w:val="left"/>
      <w:pPr>
        <w:ind w:left="660" w:hanging="660"/>
      </w:pPr>
      <w:rPr>
        <w:rFonts w:hint="default"/>
      </w:rPr>
    </w:lvl>
    <w:lvl w:ilvl="1">
      <w:start w:val="6"/>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015768F"/>
    <w:multiLevelType w:val="multilevel"/>
    <w:tmpl w:val="433E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0330DED"/>
    <w:multiLevelType w:val="hybridMultilevel"/>
    <w:tmpl w:val="5ACA49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0E947DC"/>
    <w:multiLevelType w:val="multilevel"/>
    <w:tmpl w:val="2932B9BC"/>
    <w:lvl w:ilvl="0">
      <w:start w:val="94"/>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283957D"/>
    <w:multiLevelType w:val="hybridMultilevel"/>
    <w:tmpl w:val="193EB1C8"/>
    <w:lvl w:ilvl="0" w:tplc="DCECC7F0">
      <w:start w:val="1"/>
      <w:numFmt w:val="lowerLetter"/>
      <w:lvlText w:val="%1."/>
      <w:lvlJc w:val="left"/>
      <w:pPr>
        <w:ind w:left="720" w:hanging="360"/>
      </w:pPr>
    </w:lvl>
    <w:lvl w:ilvl="1" w:tplc="E49CEE62">
      <w:start w:val="1"/>
      <w:numFmt w:val="lowerLetter"/>
      <w:lvlText w:val="%2."/>
      <w:lvlJc w:val="left"/>
      <w:pPr>
        <w:ind w:left="1440" w:hanging="360"/>
      </w:pPr>
    </w:lvl>
    <w:lvl w:ilvl="2" w:tplc="A6AA325E">
      <w:start w:val="1"/>
      <w:numFmt w:val="lowerRoman"/>
      <w:lvlText w:val="%3."/>
      <w:lvlJc w:val="right"/>
      <w:pPr>
        <w:ind w:left="2160" w:hanging="180"/>
      </w:pPr>
    </w:lvl>
    <w:lvl w:ilvl="3" w:tplc="9D2296A2">
      <w:start w:val="1"/>
      <w:numFmt w:val="decimal"/>
      <w:lvlText w:val="%4."/>
      <w:lvlJc w:val="left"/>
      <w:pPr>
        <w:ind w:left="2880" w:hanging="360"/>
      </w:pPr>
    </w:lvl>
    <w:lvl w:ilvl="4" w:tplc="4A9241D6">
      <w:start w:val="1"/>
      <w:numFmt w:val="lowerLetter"/>
      <w:lvlText w:val="%5."/>
      <w:lvlJc w:val="left"/>
      <w:pPr>
        <w:ind w:left="3600" w:hanging="360"/>
      </w:pPr>
    </w:lvl>
    <w:lvl w:ilvl="5" w:tplc="4386F5E6">
      <w:start w:val="1"/>
      <w:numFmt w:val="lowerRoman"/>
      <w:lvlText w:val="%6."/>
      <w:lvlJc w:val="right"/>
      <w:pPr>
        <w:ind w:left="4320" w:hanging="180"/>
      </w:pPr>
    </w:lvl>
    <w:lvl w:ilvl="6" w:tplc="FC004E98">
      <w:start w:val="1"/>
      <w:numFmt w:val="decimal"/>
      <w:lvlText w:val="%7."/>
      <w:lvlJc w:val="left"/>
      <w:pPr>
        <w:ind w:left="5040" w:hanging="360"/>
      </w:pPr>
    </w:lvl>
    <w:lvl w:ilvl="7" w:tplc="77AA223A">
      <w:start w:val="1"/>
      <w:numFmt w:val="lowerLetter"/>
      <w:lvlText w:val="%8."/>
      <w:lvlJc w:val="left"/>
      <w:pPr>
        <w:ind w:left="5760" w:hanging="360"/>
      </w:pPr>
    </w:lvl>
    <w:lvl w:ilvl="8" w:tplc="90BACAE2">
      <w:start w:val="1"/>
      <w:numFmt w:val="lowerRoman"/>
      <w:lvlText w:val="%9."/>
      <w:lvlJc w:val="right"/>
      <w:pPr>
        <w:ind w:left="6480" w:hanging="180"/>
      </w:pPr>
    </w:lvl>
  </w:abstractNum>
  <w:abstractNum w:abstractNumId="72" w15:restartNumberingAfterBreak="0">
    <w:nsid w:val="52FA0AAA"/>
    <w:multiLevelType w:val="hybridMultilevel"/>
    <w:tmpl w:val="0BD6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3256F0E"/>
    <w:multiLevelType w:val="multilevel"/>
    <w:tmpl w:val="764CC608"/>
    <w:lvl w:ilvl="0">
      <w:start w:val="12"/>
      <w:numFmt w:val="decimal"/>
      <w:lvlText w:val="%1"/>
      <w:lvlJc w:val="left"/>
      <w:pPr>
        <w:ind w:left="660" w:hanging="660"/>
      </w:pPr>
      <w:rPr>
        <w:rFonts w:hint="default"/>
      </w:rPr>
    </w:lvl>
    <w:lvl w:ilvl="1">
      <w:start w:val="5"/>
      <w:numFmt w:val="decimal"/>
      <w:lvlText w:val="%1.%2"/>
      <w:lvlJc w:val="left"/>
      <w:pPr>
        <w:ind w:left="1200" w:hanging="66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74" w15:restartNumberingAfterBreak="0">
    <w:nsid w:val="535B1B1F"/>
    <w:multiLevelType w:val="hybridMultilevel"/>
    <w:tmpl w:val="30C20952"/>
    <w:lvl w:ilvl="0" w:tplc="013498E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6B64E68"/>
    <w:multiLevelType w:val="multilevel"/>
    <w:tmpl w:val="5CE092F4"/>
    <w:lvl w:ilvl="0">
      <w:start w:val="8"/>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6F30229"/>
    <w:multiLevelType w:val="hybridMultilevel"/>
    <w:tmpl w:val="212027F0"/>
    <w:lvl w:ilvl="0" w:tplc="FFFFFFFF">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103EE9"/>
    <w:multiLevelType w:val="multilevel"/>
    <w:tmpl w:val="51C2F28C"/>
    <w:lvl w:ilvl="0">
      <w:start w:val="12"/>
      <w:numFmt w:val="decimal"/>
      <w:lvlText w:val="%1"/>
      <w:lvlJc w:val="left"/>
      <w:pPr>
        <w:ind w:left="660" w:hanging="660"/>
      </w:pPr>
      <w:rPr>
        <w:rFonts w:hint="default"/>
      </w:rPr>
    </w:lvl>
    <w:lvl w:ilvl="1">
      <w:start w:val="3"/>
      <w:numFmt w:val="decimal"/>
      <w:lvlText w:val="%1.%2"/>
      <w:lvlJc w:val="left"/>
      <w:pPr>
        <w:ind w:left="1220" w:hanging="66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78" w15:restartNumberingAfterBreak="0">
    <w:nsid w:val="58D5314D"/>
    <w:multiLevelType w:val="hybridMultilevel"/>
    <w:tmpl w:val="84009DE4"/>
    <w:lvl w:ilvl="0" w:tplc="BF42C48A">
      <w:start w:val="4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AA4217D"/>
    <w:multiLevelType w:val="multilevel"/>
    <w:tmpl w:val="C6181B98"/>
    <w:lvl w:ilvl="0">
      <w:start w:val="14"/>
      <w:numFmt w:val="decimal"/>
      <w:lvlText w:val="%1"/>
      <w:lvlJc w:val="left"/>
      <w:pPr>
        <w:ind w:left="460" w:hanging="460"/>
      </w:pPr>
      <w:rPr>
        <w:rFonts w:hint="default"/>
      </w:rPr>
    </w:lvl>
    <w:lvl w:ilvl="1">
      <w:start w:val="1"/>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80" w15:restartNumberingAfterBreak="0">
    <w:nsid w:val="5B50438D"/>
    <w:multiLevelType w:val="multilevel"/>
    <w:tmpl w:val="533C89D2"/>
    <w:lvl w:ilvl="0">
      <w:start w:val="13"/>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6D0367"/>
    <w:multiLevelType w:val="hybridMultilevel"/>
    <w:tmpl w:val="D112211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C70F67"/>
    <w:multiLevelType w:val="hybridMultilevel"/>
    <w:tmpl w:val="2C4608E4"/>
    <w:lvl w:ilvl="0" w:tplc="0809000F">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D026753"/>
    <w:multiLevelType w:val="hybridMultilevel"/>
    <w:tmpl w:val="02CE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D096F3F"/>
    <w:multiLevelType w:val="hybridMultilevel"/>
    <w:tmpl w:val="35AEAA44"/>
    <w:lvl w:ilvl="0" w:tplc="67F46B00">
      <w:start w:val="1"/>
      <w:numFmt w:val="lowerLetter"/>
      <w:lvlText w:val="%1."/>
      <w:lvlJc w:val="left"/>
      <w:pPr>
        <w:ind w:left="720" w:hanging="360"/>
      </w:pPr>
    </w:lvl>
    <w:lvl w:ilvl="1" w:tplc="69D8E0D4">
      <w:start w:val="1"/>
      <w:numFmt w:val="lowerLetter"/>
      <w:lvlText w:val="%2."/>
      <w:lvlJc w:val="left"/>
      <w:pPr>
        <w:ind w:left="1440" w:hanging="360"/>
      </w:pPr>
    </w:lvl>
    <w:lvl w:ilvl="2" w:tplc="D682C29C">
      <w:start w:val="1"/>
      <w:numFmt w:val="lowerRoman"/>
      <w:lvlText w:val="%3."/>
      <w:lvlJc w:val="right"/>
      <w:pPr>
        <w:ind w:left="2160" w:hanging="180"/>
      </w:pPr>
    </w:lvl>
    <w:lvl w:ilvl="3" w:tplc="537C3F0A">
      <w:start w:val="1"/>
      <w:numFmt w:val="decimal"/>
      <w:lvlText w:val="%4."/>
      <w:lvlJc w:val="left"/>
      <w:pPr>
        <w:ind w:left="2880" w:hanging="360"/>
      </w:pPr>
    </w:lvl>
    <w:lvl w:ilvl="4" w:tplc="EDD0F3B8">
      <w:start w:val="1"/>
      <w:numFmt w:val="lowerLetter"/>
      <w:lvlText w:val="%5."/>
      <w:lvlJc w:val="left"/>
      <w:pPr>
        <w:ind w:left="3600" w:hanging="360"/>
      </w:pPr>
    </w:lvl>
    <w:lvl w:ilvl="5" w:tplc="608C2DE6">
      <w:start w:val="1"/>
      <w:numFmt w:val="lowerRoman"/>
      <w:lvlText w:val="%6."/>
      <w:lvlJc w:val="right"/>
      <w:pPr>
        <w:ind w:left="4320" w:hanging="180"/>
      </w:pPr>
    </w:lvl>
    <w:lvl w:ilvl="6" w:tplc="4948ADB6">
      <w:start w:val="1"/>
      <w:numFmt w:val="decimal"/>
      <w:lvlText w:val="%7."/>
      <w:lvlJc w:val="left"/>
      <w:pPr>
        <w:ind w:left="5040" w:hanging="360"/>
      </w:pPr>
    </w:lvl>
    <w:lvl w:ilvl="7" w:tplc="CB562536">
      <w:start w:val="1"/>
      <w:numFmt w:val="lowerLetter"/>
      <w:lvlText w:val="%8."/>
      <w:lvlJc w:val="left"/>
      <w:pPr>
        <w:ind w:left="5760" w:hanging="360"/>
      </w:pPr>
    </w:lvl>
    <w:lvl w:ilvl="8" w:tplc="E01E9E96">
      <w:start w:val="1"/>
      <w:numFmt w:val="lowerRoman"/>
      <w:lvlText w:val="%9."/>
      <w:lvlJc w:val="right"/>
      <w:pPr>
        <w:ind w:left="6480" w:hanging="180"/>
      </w:pPr>
    </w:lvl>
  </w:abstractNum>
  <w:abstractNum w:abstractNumId="85" w15:restartNumberingAfterBreak="0">
    <w:nsid w:val="5D6F092C"/>
    <w:multiLevelType w:val="hybridMultilevel"/>
    <w:tmpl w:val="ACA24928"/>
    <w:lvl w:ilvl="0" w:tplc="EC0C3DDE">
      <w:start w:val="1"/>
      <w:numFmt w:val="lowerLetter"/>
      <w:lvlText w:val="%1."/>
      <w:lvlJc w:val="left"/>
      <w:pPr>
        <w:ind w:left="720" w:hanging="360"/>
      </w:pPr>
    </w:lvl>
    <w:lvl w:ilvl="1" w:tplc="DF1E3DF2">
      <w:start w:val="1"/>
      <w:numFmt w:val="lowerLetter"/>
      <w:lvlText w:val="%2."/>
      <w:lvlJc w:val="left"/>
      <w:pPr>
        <w:ind w:left="1440" w:hanging="360"/>
      </w:pPr>
    </w:lvl>
    <w:lvl w:ilvl="2" w:tplc="B70E1E5E">
      <w:start w:val="1"/>
      <w:numFmt w:val="lowerRoman"/>
      <w:lvlText w:val="%3."/>
      <w:lvlJc w:val="right"/>
      <w:pPr>
        <w:ind w:left="2160" w:hanging="180"/>
      </w:pPr>
    </w:lvl>
    <w:lvl w:ilvl="3" w:tplc="6EF29820">
      <w:start w:val="1"/>
      <w:numFmt w:val="decimal"/>
      <w:lvlText w:val="%4."/>
      <w:lvlJc w:val="left"/>
      <w:pPr>
        <w:ind w:left="2880" w:hanging="360"/>
      </w:pPr>
    </w:lvl>
    <w:lvl w:ilvl="4" w:tplc="A92EF0A0">
      <w:start w:val="1"/>
      <w:numFmt w:val="lowerLetter"/>
      <w:lvlText w:val="%5."/>
      <w:lvlJc w:val="left"/>
      <w:pPr>
        <w:ind w:left="3600" w:hanging="360"/>
      </w:pPr>
    </w:lvl>
    <w:lvl w:ilvl="5" w:tplc="E8745738">
      <w:start w:val="1"/>
      <w:numFmt w:val="lowerRoman"/>
      <w:lvlText w:val="%6."/>
      <w:lvlJc w:val="right"/>
      <w:pPr>
        <w:ind w:left="4320" w:hanging="180"/>
      </w:pPr>
    </w:lvl>
    <w:lvl w:ilvl="6" w:tplc="95D2303C">
      <w:start w:val="1"/>
      <w:numFmt w:val="decimal"/>
      <w:lvlText w:val="%7."/>
      <w:lvlJc w:val="left"/>
      <w:pPr>
        <w:ind w:left="5040" w:hanging="360"/>
      </w:pPr>
    </w:lvl>
    <w:lvl w:ilvl="7" w:tplc="F4E80FBC">
      <w:start w:val="1"/>
      <w:numFmt w:val="lowerLetter"/>
      <w:lvlText w:val="%8."/>
      <w:lvlJc w:val="left"/>
      <w:pPr>
        <w:ind w:left="5760" w:hanging="360"/>
      </w:pPr>
    </w:lvl>
    <w:lvl w:ilvl="8" w:tplc="F942EC4A">
      <w:start w:val="1"/>
      <w:numFmt w:val="lowerRoman"/>
      <w:lvlText w:val="%9."/>
      <w:lvlJc w:val="right"/>
      <w:pPr>
        <w:ind w:left="6480" w:hanging="180"/>
      </w:pPr>
    </w:lvl>
  </w:abstractNum>
  <w:abstractNum w:abstractNumId="86" w15:restartNumberingAfterBreak="0">
    <w:nsid w:val="5DE44ED4"/>
    <w:multiLevelType w:val="multilevel"/>
    <w:tmpl w:val="E350F9C0"/>
    <w:lvl w:ilvl="0">
      <w:start w:val="92"/>
      <w:numFmt w:val="decimal"/>
      <w:lvlText w:val="%1"/>
      <w:lvlJc w:val="left"/>
      <w:pPr>
        <w:ind w:left="460" w:hanging="460"/>
      </w:pPr>
      <w:rPr>
        <w:rFonts w:hint="default"/>
      </w:rPr>
    </w:lvl>
    <w:lvl w:ilvl="1">
      <w:start w:val="3"/>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E577570"/>
    <w:multiLevelType w:val="multilevel"/>
    <w:tmpl w:val="1736D0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8" w15:restartNumberingAfterBreak="0">
    <w:nsid w:val="5ED00E8D"/>
    <w:multiLevelType w:val="hybridMultilevel"/>
    <w:tmpl w:val="EE40B090"/>
    <w:lvl w:ilvl="0" w:tplc="092052AC">
      <w:start w:val="8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F8F5C33"/>
    <w:multiLevelType w:val="hybridMultilevel"/>
    <w:tmpl w:val="DEE245F4"/>
    <w:lvl w:ilvl="0" w:tplc="070CB924">
      <w:start w:val="1"/>
      <w:numFmt w:val="lowerLetter"/>
      <w:lvlText w:val="%1."/>
      <w:lvlJc w:val="left"/>
      <w:pPr>
        <w:ind w:left="720" w:hanging="360"/>
      </w:pPr>
    </w:lvl>
    <w:lvl w:ilvl="1" w:tplc="419C522E">
      <w:start w:val="1"/>
      <w:numFmt w:val="lowerLetter"/>
      <w:lvlText w:val="%2."/>
      <w:lvlJc w:val="left"/>
      <w:pPr>
        <w:ind w:left="1440" w:hanging="360"/>
      </w:pPr>
    </w:lvl>
    <w:lvl w:ilvl="2" w:tplc="1ABAD0A4">
      <w:start w:val="1"/>
      <w:numFmt w:val="lowerRoman"/>
      <w:lvlText w:val="%3."/>
      <w:lvlJc w:val="right"/>
      <w:pPr>
        <w:ind w:left="2160" w:hanging="180"/>
      </w:pPr>
    </w:lvl>
    <w:lvl w:ilvl="3" w:tplc="B03090BA">
      <w:start w:val="1"/>
      <w:numFmt w:val="decimal"/>
      <w:lvlText w:val="%4."/>
      <w:lvlJc w:val="left"/>
      <w:pPr>
        <w:ind w:left="2880" w:hanging="360"/>
      </w:pPr>
    </w:lvl>
    <w:lvl w:ilvl="4" w:tplc="CF8CDC6E">
      <w:start w:val="1"/>
      <w:numFmt w:val="lowerLetter"/>
      <w:lvlText w:val="%5."/>
      <w:lvlJc w:val="left"/>
      <w:pPr>
        <w:ind w:left="3600" w:hanging="360"/>
      </w:pPr>
    </w:lvl>
    <w:lvl w:ilvl="5" w:tplc="E808223E">
      <w:start w:val="1"/>
      <w:numFmt w:val="lowerRoman"/>
      <w:lvlText w:val="%6."/>
      <w:lvlJc w:val="right"/>
      <w:pPr>
        <w:ind w:left="4320" w:hanging="180"/>
      </w:pPr>
    </w:lvl>
    <w:lvl w:ilvl="6" w:tplc="1B3C2FAA">
      <w:start w:val="1"/>
      <w:numFmt w:val="decimal"/>
      <w:lvlText w:val="%7."/>
      <w:lvlJc w:val="left"/>
      <w:pPr>
        <w:ind w:left="5040" w:hanging="360"/>
      </w:pPr>
    </w:lvl>
    <w:lvl w:ilvl="7" w:tplc="1920577A">
      <w:start w:val="1"/>
      <w:numFmt w:val="lowerLetter"/>
      <w:lvlText w:val="%8."/>
      <w:lvlJc w:val="left"/>
      <w:pPr>
        <w:ind w:left="5760" w:hanging="360"/>
      </w:pPr>
    </w:lvl>
    <w:lvl w:ilvl="8" w:tplc="63867CFA">
      <w:start w:val="1"/>
      <w:numFmt w:val="lowerRoman"/>
      <w:lvlText w:val="%9."/>
      <w:lvlJc w:val="right"/>
      <w:pPr>
        <w:ind w:left="6480" w:hanging="180"/>
      </w:pPr>
    </w:lvl>
  </w:abstractNum>
  <w:abstractNum w:abstractNumId="90" w15:restartNumberingAfterBreak="0">
    <w:nsid w:val="5FAC2750"/>
    <w:multiLevelType w:val="multilevel"/>
    <w:tmpl w:val="B00681DA"/>
    <w:lvl w:ilvl="0">
      <w:start w:val="2"/>
      <w:numFmt w:val="decimal"/>
      <w:lvlText w:val="%1"/>
      <w:lvlJc w:val="left"/>
      <w:pPr>
        <w:ind w:left="660" w:hanging="660"/>
      </w:pPr>
      <w:rPr>
        <w:rFonts w:hint="default"/>
      </w:rPr>
    </w:lvl>
    <w:lvl w:ilvl="1">
      <w:start w:val="11"/>
      <w:numFmt w:val="decimal"/>
      <w:lvlText w:val="%1.%2"/>
      <w:lvlJc w:val="left"/>
      <w:pPr>
        <w:ind w:left="1650" w:hanging="660"/>
      </w:pPr>
      <w:rPr>
        <w:rFonts w:hint="default"/>
      </w:rPr>
    </w:lvl>
    <w:lvl w:ilvl="2">
      <w:start w:val="2"/>
      <w:numFmt w:val="decimal"/>
      <w:lvlText w:val="%1.%2.%3"/>
      <w:lvlJc w:val="left"/>
      <w:pPr>
        <w:ind w:left="2421"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91" w15:restartNumberingAfterBreak="0">
    <w:nsid w:val="60AA1886"/>
    <w:multiLevelType w:val="multilevel"/>
    <w:tmpl w:val="0B3655D0"/>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2" w15:restartNumberingAfterBreak="0">
    <w:nsid w:val="639468DB"/>
    <w:multiLevelType w:val="multilevel"/>
    <w:tmpl w:val="AEFC7FE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3" w15:restartNumberingAfterBreak="0">
    <w:nsid w:val="640315C9"/>
    <w:multiLevelType w:val="multilevel"/>
    <w:tmpl w:val="08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94" w15:restartNumberingAfterBreak="0">
    <w:nsid w:val="67451437"/>
    <w:multiLevelType w:val="multilevel"/>
    <w:tmpl w:val="656437C0"/>
    <w:lvl w:ilvl="0">
      <w:start w:val="9"/>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67E34590"/>
    <w:multiLevelType w:val="multilevel"/>
    <w:tmpl w:val="0809001F"/>
    <w:lvl w:ilvl="0">
      <w:start w:val="1"/>
      <w:numFmt w:val="decimal"/>
      <w:lvlText w:val="%1."/>
      <w:lvlJc w:val="left"/>
      <w:pPr>
        <w:ind w:left="643"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7E87C79"/>
    <w:multiLevelType w:val="multilevel"/>
    <w:tmpl w:val="DD74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9F10452"/>
    <w:multiLevelType w:val="multilevel"/>
    <w:tmpl w:val="F172543E"/>
    <w:lvl w:ilvl="0">
      <w:start w:val="13"/>
      <w:numFmt w:val="decimal"/>
      <w:lvlText w:val="%1"/>
      <w:lvlJc w:val="left"/>
      <w:pPr>
        <w:ind w:left="600" w:hanging="600"/>
      </w:pPr>
      <w:rPr>
        <w:rFonts w:hint="default"/>
      </w:rPr>
    </w:lvl>
    <w:lvl w:ilvl="1">
      <w:start w:val="2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BA3087E"/>
    <w:multiLevelType w:val="hybridMultilevel"/>
    <w:tmpl w:val="CCD2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BB35C1D"/>
    <w:multiLevelType w:val="hybridMultilevel"/>
    <w:tmpl w:val="0906884A"/>
    <w:lvl w:ilvl="0" w:tplc="FB50C2E8">
      <w:start w:val="1"/>
      <w:numFmt w:val="lowerLetter"/>
      <w:lvlText w:val="%1."/>
      <w:lvlJc w:val="left"/>
      <w:pPr>
        <w:ind w:left="720" w:hanging="360"/>
      </w:pPr>
    </w:lvl>
    <w:lvl w:ilvl="1" w:tplc="D652A070">
      <w:start w:val="1"/>
      <w:numFmt w:val="lowerLetter"/>
      <w:lvlText w:val="%2."/>
      <w:lvlJc w:val="left"/>
      <w:pPr>
        <w:ind w:left="1440" w:hanging="360"/>
      </w:pPr>
    </w:lvl>
    <w:lvl w:ilvl="2" w:tplc="83F27178">
      <w:start w:val="1"/>
      <w:numFmt w:val="lowerRoman"/>
      <w:lvlText w:val="%3."/>
      <w:lvlJc w:val="right"/>
      <w:pPr>
        <w:ind w:left="2160" w:hanging="180"/>
      </w:pPr>
    </w:lvl>
    <w:lvl w:ilvl="3" w:tplc="8BD8690A">
      <w:start w:val="1"/>
      <w:numFmt w:val="decimal"/>
      <w:lvlText w:val="%4."/>
      <w:lvlJc w:val="left"/>
      <w:pPr>
        <w:ind w:left="2880" w:hanging="360"/>
      </w:pPr>
    </w:lvl>
    <w:lvl w:ilvl="4" w:tplc="2668CB7E">
      <w:start w:val="1"/>
      <w:numFmt w:val="lowerLetter"/>
      <w:lvlText w:val="%5."/>
      <w:lvlJc w:val="left"/>
      <w:pPr>
        <w:ind w:left="3600" w:hanging="360"/>
      </w:pPr>
    </w:lvl>
    <w:lvl w:ilvl="5" w:tplc="5D9A30B8">
      <w:start w:val="1"/>
      <w:numFmt w:val="lowerRoman"/>
      <w:lvlText w:val="%6."/>
      <w:lvlJc w:val="right"/>
      <w:pPr>
        <w:ind w:left="4320" w:hanging="180"/>
      </w:pPr>
    </w:lvl>
    <w:lvl w:ilvl="6" w:tplc="91A26FF4">
      <w:start w:val="1"/>
      <w:numFmt w:val="decimal"/>
      <w:lvlText w:val="%7."/>
      <w:lvlJc w:val="left"/>
      <w:pPr>
        <w:ind w:left="5040" w:hanging="360"/>
      </w:pPr>
    </w:lvl>
    <w:lvl w:ilvl="7" w:tplc="7CA66338">
      <w:start w:val="1"/>
      <w:numFmt w:val="lowerLetter"/>
      <w:lvlText w:val="%8."/>
      <w:lvlJc w:val="left"/>
      <w:pPr>
        <w:ind w:left="5760" w:hanging="360"/>
      </w:pPr>
    </w:lvl>
    <w:lvl w:ilvl="8" w:tplc="BBF4FCA8">
      <w:start w:val="1"/>
      <w:numFmt w:val="lowerRoman"/>
      <w:lvlText w:val="%9."/>
      <w:lvlJc w:val="right"/>
      <w:pPr>
        <w:ind w:left="6480" w:hanging="180"/>
      </w:pPr>
    </w:lvl>
  </w:abstractNum>
  <w:abstractNum w:abstractNumId="100" w15:restartNumberingAfterBreak="0">
    <w:nsid w:val="6C066594"/>
    <w:multiLevelType w:val="multilevel"/>
    <w:tmpl w:val="4A0E7CFC"/>
    <w:lvl w:ilvl="0">
      <w:start w:val="2"/>
      <w:numFmt w:val="decimal"/>
      <w:lvlText w:val="%1"/>
      <w:lvlJc w:val="left"/>
      <w:pPr>
        <w:ind w:left="460" w:hanging="460"/>
      </w:pPr>
      <w:rPr>
        <w:rFonts w:hint="default"/>
      </w:rPr>
    </w:lvl>
    <w:lvl w:ilvl="1">
      <w:start w:val="1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C8D35DF"/>
    <w:multiLevelType w:val="hybridMultilevel"/>
    <w:tmpl w:val="F69C653E"/>
    <w:lvl w:ilvl="0" w:tplc="FC666D0C">
      <w:start w:val="6"/>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CDA475A"/>
    <w:multiLevelType w:val="multilevel"/>
    <w:tmpl w:val="FBA0BA46"/>
    <w:lvl w:ilvl="0">
      <w:start w:val="14"/>
      <w:numFmt w:val="decimal"/>
      <w:lvlText w:val="%1"/>
      <w:lvlJc w:val="left"/>
      <w:pPr>
        <w:ind w:left="460" w:hanging="460"/>
      </w:pPr>
      <w:rPr>
        <w:rFonts w:hint="default"/>
      </w:rPr>
    </w:lvl>
    <w:lvl w:ilvl="1">
      <w:start w:val="2"/>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103" w15:restartNumberingAfterBreak="0">
    <w:nsid w:val="6CE67B0F"/>
    <w:multiLevelType w:val="multilevel"/>
    <w:tmpl w:val="F2344EA8"/>
    <w:lvl w:ilvl="0">
      <w:start w:val="9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6DEF4384"/>
    <w:multiLevelType w:val="hybridMultilevel"/>
    <w:tmpl w:val="FC32C918"/>
    <w:lvl w:ilvl="0" w:tplc="1C6A68B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6E5C0492"/>
    <w:multiLevelType w:val="multilevel"/>
    <w:tmpl w:val="0409001F"/>
    <w:lvl w:ilvl="0">
      <w:start w:val="1"/>
      <w:numFmt w:val="decimal"/>
      <w:lvlText w:val="%1."/>
      <w:lvlJc w:val="left"/>
      <w:pPr>
        <w:ind w:left="720" w:hanging="360"/>
      </w:pPr>
      <w:rPr>
        <w:rFonts w:hint="default"/>
        <w:b w:val="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6" w15:restartNumberingAfterBreak="0">
    <w:nsid w:val="6E9B10BD"/>
    <w:multiLevelType w:val="multilevel"/>
    <w:tmpl w:val="B3D0B5B6"/>
    <w:lvl w:ilvl="0">
      <w:start w:val="1"/>
      <w:numFmt w:val="low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6FB55125"/>
    <w:multiLevelType w:val="multilevel"/>
    <w:tmpl w:val="8A882804"/>
    <w:lvl w:ilvl="0">
      <w:start w:val="13"/>
      <w:numFmt w:val="decimal"/>
      <w:lvlText w:val="%1"/>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8" w15:restartNumberingAfterBreak="0">
    <w:nsid w:val="725B70B0"/>
    <w:multiLevelType w:val="multilevel"/>
    <w:tmpl w:val="A5CE5986"/>
    <w:lvl w:ilvl="0">
      <w:start w:val="57"/>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3EE3B1C"/>
    <w:multiLevelType w:val="hybridMultilevel"/>
    <w:tmpl w:val="EE0E4D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4613A64"/>
    <w:multiLevelType w:val="hybridMultilevel"/>
    <w:tmpl w:val="E9D897CC"/>
    <w:lvl w:ilvl="0" w:tplc="143698BE">
      <w:start w:val="1"/>
      <w:numFmt w:val="lowerLetter"/>
      <w:lvlText w:val="%1."/>
      <w:lvlJc w:val="left"/>
      <w:pPr>
        <w:ind w:left="720" w:hanging="360"/>
      </w:pPr>
    </w:lvl>
    <w:lvl w:ilvl="1" w:tplc="532E85E0">
      <w:start w:val="1"/>
      <w:numFmt w:val="lowerLetter"/>
      <w:lvlText w:val="%2."/>
      <w:lvlJc w:val="left"/>
      <w:pPr>
        <w:ind w:left="1440" w:hanging="360"/>
      </w:pPr>
    </w:lvl>
    <w:lvl w:ilvl="2" w:tplc="7F50809C">
      <w:start w:val="1"/>
      <w:numFmt w:val="lowerRoman"/>
      <w:lvlText w:val="%3."/>
      <w:lvlJc w:val="right"/>
      <w:pPr>
        <w:ind w:left="2160" w:hanging="180"/>
      </w:pPr>
    </w:lvl>
    <w:lvl w:ilvl="3" w:tplc="473A03E6">
      <w:start w:val="1"/>
      <w:numFmt w:val="decimal"/>
      <w:lvlText w:val="%4."/>
      <w:lvlJc w:val="left"/>
      <w:pPr>
        <w:ind w:left="2880" w:hanging="360"/>
      </w:pPr>
    </w:lvl>
    <w:lvl w:ilvl="4" w:tplc="D0445D92">
      <w:start w:val="1"/>
      <w:numFmt w:val="lowerLetter"/>
      <w:lvlText w:val="%5."/>
      <w:lvlJc w:val="left"/>
      <w:pPr>
        <w:ind w:left="3600" w:hanging="360"/>
      </w:pPr>
    </w:lvl>
    <w:lvl w:ilvl="5" w:tplc="3DE29B4A">
      <w:start w:val="1"/>
      <w:numFmt w:val="lowerRoman"/>
      <w:lvlText w:val="%6."/>
      <w:lvlJc w:val="right"/>
      <w:pPr>
        <w:ind w:left="4320" w:hanging="180"/>
      </w:pPr>
    </w:lvl>
    <w:lvl w:ilvl="6" w:tplc="07A8038C">
      <w:start w:val="1"/>
      <w:numFmt w:val="decimal"/>
      <w:lvlText w:val="%7."/>
      <w:lvlJc w:val="left"/>
      <w:pPr>
        <w:ind w:left="5040" w:hanging="360"/>
      </w:pPr>
    </w:lvl>
    <w:lvl w:ilvl="7" w:tplc="61F0BCC6">
      <w:start w:val="1"/>
      <w:numFmt w:val="lowerLetter"/>
      <w:lvlText w:val="%8."/>
      <w:lvlJc w:val="left"/>
      <w:pPr>
        <w:ind w:left="5760" w:hanging="360"/>
      </w:pPr>
    </w:lvl>
    <w:lvl w:ilvl="8" w:tplc="9D1A6940">
      <w:start w:val="1"/>
      <w:numFmt w:val="lowerRoman"/>
      <w:lvlText w:val="%9."/>
      <w:lvlJc w:val="right"/>
      <w:pPr>
        <w:ind w:left="6480" w:hanging="180"/>
      </w:pPr>
    </w:lvl>
  </w:abstractNum>
  <w:abstractNum w:abstractNumId="111" w15:restartNumberingAfterBreak="0">
    <w:nsid w:val="749F5086"/>
    <w:multiLevelType w:val="multilevel"/>
    <w:tmpl w:val="CFACB87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6625E6"/>
    <w:multiLevelType w:val="multilevel"/>
    <w:tmpl w:val="18666808"/>
    <w:styleLink w:val="CurrentList2"/>
    <w:lvl w:ilvl="0">
      <w:start w:val="5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8F6507F"/>
    <w:multiLevelType w:val="hybridMultilevel"/>
    <w:tmpl w:val="A714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AEB6970"/>
    <w:multiLevelType w:val="multilevel"/>
    <w:tmpl w:val="5F1E9674"/>
    <w:lvl w:ilvl="0">
      <w:start w:val="108"/>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BD163F0"/>
    <w:multiLevelType w:val="multilevel"/>
    <w:tmpl w:val="6EEEFCBC"/>
    <w:lvl w:ilvl="0">
      <w:start w:val="52"/>
      <w:numFmt w:val="decimal"/>
      <w:lvlText w:val="%1"/>
      <w:lvlJc w:val="left"/>
      <w:pPr>
        <w:ind w:left="460" w:hanging="460"/>
      </w:pPr>
      <w:rPr>
        <w:rFonts w:hint="default"/>
      </w:rPr>
    </w:lvl>
    <w:lvl w:ilvl="1">
      <w:start w:val="1"/>
      <w:numFmt w:val="decimal"/>
      <w:lvlText w:val="%1.%2"/>
      <w:lvlJc w:val="left"/>
      <w:pPr>
        <w:ind w:left="3153"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C563377"/>
    <w:multiLevelType w:val="multilevel"/>
    <w:tmpl w:val="3A3C960E"/>
    <w:lvl w:ilvl="0">
      <w:start w:val="14"/>
      <w:numFmt w:val="decimal"/>
      <w:lvlText w:val="%1"/>
      <w:lvlJc w:val="left"/>
      <w:pPr>
        <w:ind w:left="800" w:hanging="800"/>
      </w:pPr>
      <w:rPr>
        <w:rFonts w:hint="default"/>
      </w:rPr>
    </w:lvl>
    <w:lvl w:ilvl="1">
      <w:start w:val="10"/>
      <w:numFmt w:val="decimal"/>
      <w:lvlText w:val="%1.%2"/>
      <w:lvlJc w:val="left"/>
      <w:pPr>
        <w:ind w:left="800" w:hanging="800"/>
      </w:pPr>
      <w:rPr>
        <w:rFonts w:hint="default"/>
      </w:rPr>
    </w:lvl>
    <w:lvl w:ilvl="2">
      <w:start w:val="2"/>
      <w:numFmt w:val="decimal"/>
      <w:lvlText w:val="%1.%2.%3"/>
      <w:lvlJc w:val="left"/>
      <w:pPr>
        <w:ind w:left="800" w:hanging="80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F6F13C5"/>
    <w:multiLevelType w:val="multilevel"/>
    <w:tmpl w:val="586A441A"/>
    <w:lvl w:ilvl="0">
      <w:start w:val="55"/>
      <w:numFmt w:val="decimal"/>
      <w:lvlText w:val="%1"/>
      <w:lvlJc w:val="left"/>
      <w:pPr>
        <w:ind w:left="480" w:hanging="480"/>
      </w:pPr>
      <w:rPr>
        <w:rFonts w:hint="default"/>
      </w:rPr>
    </w:lvl>
    <w:lvl w:ilvl="1">
      <w:start w:val="2"/>
      <w:numFmt w:val="decimal"/>
      <w:lvlText w:val="%1.%2"/>
      <w:lvlJc w:val="left"/>
      <w:pPr>
        <w:ind w:left="3288" w:hanging="480"/>
      </w:pPr>
      <w:rPr>
        <w:rFonts w:hint="default"/>
      </w:rPr>
    </w:lvl>
    <w:lvl w:ilvl="2">
      <w:start w:val="1"/>
      <w:numFmt w:val="decimal"/>
      <w:lvlText w:val="%1.%2.%3"/>
      <w:lvlJc w:val="left"/>
      <w:pPr>
        <w:ind w:left="6336" w:hanging="720"/>
      </w:pPr>
      <w:rPr>
        <w:rFonts w:hint="default"/>
      </w:rPr>
    </w:lvl>
    <w:lvl w:ilvl="3">
      <w:start w:val="1"/>
      <w:numFmt w:val="decimal"/>
      <w:lvlText w:val="%1.%2.%3.%4"/>
      <w:lvlJc w:val="left"/>
      <w:pPr>
        <w:ind w:left="9504" w:hanging="1080"/>
      </w:pPr>
      <w:rPr>
        <w:rFonts w:hint="default"/>
      </w:rPr>
    </w:lvl>
    <w:lvl w:ilvl="4">
      <w:start w:val="1"/>
      <w:numFmt w:val="decimal"/>
      <w:lvlText w:val="%1.%2.%3.%4.%5"/>
      <w:lvlJc w:val="left"/>
      <w:pPr>
        <w:ind w:left="12312" w:hanging="1080"/>
      </w:pPr>
      <w:rPr>
        <w:rFonts w:hint="default"/>
      </w:rPr>
    </w:lvl>
    <w:lvl w:ilvl="5">
      <w:start w:val="1"/>
      <w:numFmt w:val="decimal"/>
      <w:lvlText w:val="%1.%2.%3.%4.%5.%6"/>
      <w:lvlJc w:val="left"/>
      <w:pPr>
        <w:ind w:left="15480" w:hanging="1440"/>
      </w:pPr>
      <w:rPr>
        <w:rFonts w:hint="default"/>
      </w:rPr>
    </w:lvl>
    <w:lvl w:ilvl="6">
      <w:start w:val="1"/>
      <w:numFmt w:val="decimal"/>
      <w:lvlText w:val="%1.%2.%3.%4.%5.%6.%7"/>
      <w:lvlJc w:val="left"/>
      <w:pPr>
        <w:ind w:left="18288" w:hanging="1440"/>
      </w:pPr>
      <w:rPr>
        <w:rFonts w:hint="default"/>
      </w:rPr>
    </w:lvl>
    <w:lvl w:ilvl="7">
      <w:start w:val="1"/>
      <w:numFmt w:val="decimal"/>
      <w:lvlText w:val="%1.%2.%3.%4.%5.%6.%7.%8"/>
      <w:lvlJc w:val="left"/>
      <w:pPr>
        <w:ind w:left="21456" w:hanging="1800"/>
      </w:pPr>
      <w:rPr>
        <w:rFonts w:hint="default"/>
      </w:rPr>
    </w:lvl>
    <w:lvl w:ilvl="8">
      <w:start w:val="1"/>
      <w:numFmt w:val="decimal"/>
      <w:lvlText w:val="%1.%2.%3.%4.%5.%6.%7.%8.%9"/>
      <w:lvlJc w:val="left"/>
      <w:pPr>
        <w:ind w:left="24264" w:hanging="1800"/>
      </w:pPr>
      <w:rPr>
        <w:rFonts w:hint="default"/>
      </w:rPr>
    </w:lvl>
  </w:abstractNum>
  <w:abstractNum w:abstractNumId="118" w15:restartNumberingAfterBreak="0">
    <w:nsid w:val="7F8B4398"/>
    <w:multiLevelType w:val="hybridMultilevel"/>
    <w:tmpl w:val="515805A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1325099">
    <w:abstractNumId w:val="2"/>
  </w:num>
  <w:num w:numId="2" w16cid:durableId="2069450727">
    <w:abstractNumId w:val="85"/>
  </w:num>
  <w:num w:numId="3" w16cid:durableId="2091468304">
    <w:abstractNumId w:val="71"/>
  </w:num>
  <w:num w:numId="4" w16cid:durableId="212623767">
    <w:abstractNumId w:val="84"/>
  </w:num>
  <w:num w:numId="5" w16cid:durableId="1965770024">
    <w:abstractNumId w:val="89"/>
  </w:num>
  <w:num w:numId="6" w16cid:durableId="1396664349">
    <w:abstractNumId w:val="99"/>
  </w:num>
  <w:num w:numId="7" w16cid:durableId="1528441688">
    <w:abstractNumId w:val="110"/>
  </w:num>
  <w:num w:numId="8" w16cid:durableId="1448158936">
    <w:abstractNumId w:val="56"/>
  </w:num>
  <w:num w:numId="9" w16cid:durableId="451824887">
    <w:abstractNumId w:val="66"/>
  </w:num>
  <w:num w:numId="10" w16cid:durableId="463693259">
    <w:abstractNumId w:val="17"/>
  </w:num>
  <w:num w:numId="11" w16cid:durableId="767507661">
    <w:abstractNumId w:val="23"/>
  </w:num>
  <w:num w:numId="12" w16cid:durableId="1016227079">
    <w:abstractNumId w:val="76"/>
  </w:num>
  <w:num w:numId="13" w16cid:durableId="1977447849">
    <w:abstractNumId w:val="31"/>
  </w:num>
  <w:num w:numId="14" w16cid:durableId="96566222">
    <w:abstractNumId w:val="93"/>
  </w:num>
  <w:num w:numId="15" w16cid:durableId="1584417629">
    <w:abstractNumId w:val="95"/>
  </w:num>
  <w:num w:numId="16" w16cid:durableId="607856309">
    <w:abstractNumId w:val="18"/>
  </w:num>
  <w:num w:numId="17" w16cid:durableId="369306293">
    <w:abstractNumId w:val="26"/>
  </w:num>
  <w:num w:numId="18" w16cid:durableId="101264867">
    <w:abstractNumId w:val="12"/>
  </w:num>
  <w:num w:numId="19" w16cid:durableId="593320458">
    <w:abstractNumId w:val="37"/>
  </w:num>
  <w:num w:numId="20" w16cid:durableId="1045103288">
    <w:abstractNumId w:val="15"/>
  </w:num>
  <w:num w:numId="21" w16cid:durableId="202062420">
    <w:abstractNumId w:val="98"/>
  </w:num>
  <w:num w:numId="22" w16cid:durableId="1673491783">
    <w:abstractNumId w:val="36"/>
  </w:num>
  <w:num w:numId="23" w16cid:durableId="648942155">
    <w:abstractNumId w:val="72"/>
  </w:num>
  <w:num w:numId="24" w16cid:durableId="357050756">
    <w:abstractNumId w:val="47"/>
  </w:num>
  <w:num w:numId="25" w16cid:durableId="2040859083">
    <w:abstractNumId w:val="35"/>
  </w:num>
  <w:num w:numId="26" w16cid:durableId="1965697276">
    <w:abstractNumId w:val="38"/>
  </w:num>
  <w:num w:numId="27" w16cid:durableId="941567580">
    <w:abstractNumId w:val="69"/>
  </w:num>
  <w:num w:numId="28" w16cid:durableId="1869374327">
    <w:abstractNumId w:val="33"/>
  </w:num>
  <w:num w:numId="29" w16cid:durableId="2076123925">
    <w:abstractNumId w:val="20"/>
  </w:num>
  <w:num w:numId="30" w16cid:durableId="1411536543">
    <w:abstractNumId w:val="106"/>
  </w:num>
  <w:num w:numId="31" w16cid:durableId="66197960">
    <w:abstractNumId w:val="68"/>
  </w:num>
  <w:num w:numId="32" w16cid:durableId="970018961">
    <w:abstractNumId w:val="104"/>
  </w:num>
  <w:num w:numId="33" w16cid:durableId="2069722107">
    <w:abstractNumId w:val="25"/>
  </w:num>
  <w:num w:numId="34" w16cid:durableId="1037004231">
    <w:abstractNumId w:val="34"/>
  </w:num>
  <w:num w:numId="35" w16cid:durableId="104816244">
    <w:abstractNumId w:val="6"/>
  </w:num>
  <w:num w:numId="36" w16cid:durableId="1931810074">
    <w:abstractNumId w:val="11"/>
  </w:num>
  <w:num w:numId="37" w16cid:durableId="885682649">
    <w:abstractNumId w:val="58"/>
  </w:num>
  <w:num w:numId="38" w16cid:durableId="847409607">
    <w:abstractNumId w:val="9"/>
  </w:num>
  <w:num w:numId="39" w16cid:durableId="1512259682">
    <w:abstractNumId w:val="92"/>
  </w:num>
  <w:num w:numId="40" w16cid:durableId="1697459726">
    <w:abstractNumId w:val="13"/>
  </w:num>
  <w:num w:numId="41" w16cid:durableId="223687253">
    <w:abstractNumId w:val="87"/>
  </w:num>
  <w:num w:numId="42" w16cid:durableId="21711883">
    <w:abstractNumId w:val="61"/>
  </w:num>
  <w:num w:numId="43" w16cid:durableId="352541338">
    <w:abstractNumId w:val="22"/>
  </w:num>
  <w:num w:numId="44" w16cid:durableId="1851335852">
    <w:abstractNumId w:val="19"/>
  </w:num>
  <w:num w:numId="45" w16cid:durableId="529075189">
    <w:abstractNumId w:val="52"/>
  </w:num>
  <w:num w:numId="46" w16cid:durableId="1039353585">
    <w:abstractNumId w:val="91"/>
  </w:num>
  <w:num w:numId="47" w16cid:durableId="1751922475">
    <w:abstractNumId w:val="41"/>
  </w:num>
  <w:num w:numId="48" w16cid:durableId="628584892">
    <w:abstractNumId w:val="94"/>
  </w:num>
  <w:num w:numId="49" w16cid:durableId="456528228">
    <w:abstractNumId w:val="4"/>
  </w:num>
  <w:num w:numId="50" w16cid:durableId="1800996433">
    <w:abstractNumId w:val="67"/>
  </w:num>
  <w:num w:numId="51" w16cid:durableId="324482619">
    <w:abstractNumId w:val="21"/>
  </w:num>
  <w:num w:numId="52" w16cid:durableId="1243103156">
    <w:abstractNumId w:val="77"/>
  </w:num>
  <w:num w:numId="53" w16cid:durableId="1300916019">
    <w:abstractNumId w:val="28"/>
  </w:num>
  <w:num w:numId="54" w16cid:durableId="1597520221">
    <w:abstractNumId w:val="73"/>
  </w:num>
  <w:num w:numId="55" w16cid:durableId="1052732857">
    <w:abstractNumId w:val="107"/>
  </w:num>
  <w:num w:numId="56" w16cid:durableId="1443571141">
    <w:abstractNumId w:val="80"/>
  </w:num>
  <w:num w:numId="57" w16cid:durableId="561479038">
    <w:abstractNumId w:val="29"/>
  </w:num>
  <w:num w:numId="58" w16cid:durableId="283851298">
    <w:abstractNumId w:val="97"/>
  </w:num>
  <w:num w:numId="59" w16cid:durableId="1800496059">
    <w:abstractNumId w:val="79"/>
  </w:num>
  <w:num w:numId="60" w16cid:durableId="1640647080">
    <w:abstractNumId w:val="102"/>
  </w:num>
  <w:num w:numId="61" w16cid:durableId="261693272">
    <w:abstractNumId w:val="116"/>
  </w:num>
  <w:num w:numId="62" w16cid:durableId="922909452">
    <w:abstractNumId w:val="7"/>
  </w:num>
  <w:num w:numId="63" w16cid:durableId="452558831">
    <w:abstractNumId w:val="44"/>
  </w:num>
  <w:num w:numId="64" w16cid:durableId="1650986516">
    <w:abstractNumId w:val="45"/>
  </w:num>
  <w:num w:numId="65" w16cid:durableId="2098557346">
    <w:abstractNumId w:val="27"/>
  </w:num>
  <w:num w:numId="66" w16cid:durableId="1439984906">
    <w:abstractNumId w:val="40"/>
  </w:num>
  <w:num w:numId="67" w16cid:durableId="264922004">
    <w:abstractNumId w:val="90"/>
  </w:num>
  <w:num w:numId="68" w16cid:durableId="818035910">
    <w:abstractNumId w:val="100"/>
  </w:num>
  <w:num w:numId="69" w16cid:durableId="526913301">
    <w:abstractNumId w:val="113"/>
  </w:num>
  <w:num w:numId="70" w16cid:durableId="1018195428">
    <w:abstractNumId w:val="83"/>
  </w:num>
  <w:num w:numId="71" w16cid:durableId="2115127730">
    <w:abstractNumId w:val="74"/>
  </w:num>
  <w:num w:numId="72" w16cid:durableId="1867864059">
    <w:abstractNumId w:val="101"/>
  </w:num>
  <w:num w:numId="73" w16cid:durableId="1600141724">
    <w:abstractNumId w:val="62"/>
  </w:num>
  <w:num w:numId="74" w16cid:durableId="664362001">
    <w:abstractNumId w:val="50"/>
  </w:num>
  <w:num w:numId="75" w16cid:durableId="637802292">
    <w:abstractNumId w:val="64"/>
  </w:num>
  <w:num w:numId="76" w16cid:durableId="823011946">
    <w:abstractNumId w:val="111"/>
  </w:num>
  <w:num w:numId="77" w16cid:durableId="161162689">
    <w:abstractNumId w:val="5"/>
  </w:num>
  <w:num w:numId="78" w16cid:durableId="2037581174">
    <w:abstractNumId w:val="118"/>
  </w:num>
  <w:num w:numId="79" w16cid:durableId="583420240">
    <w:abstractNumId w:val="60"/>
  </w:num>
  <w:num w:numId="80" w16cid:durableId="249848340">
    <w:abstractNumId w:val="81"/>
  </w:num>
  <w:num w:numId="81" w16cid:durableId="349259439">
    <w:abstractNumId w:val="109"/>
  </w:num>
  <w:num w:numId="82" w16cid:durableId="536430705">
    <w:abstractNumId w:val="78"/>
  </w:num>
  <w:num w:numId="83" w16cid:durableId="1788112084">
    <w:abstractNumId w:val="57"/>
  </w:num>
  <w:num w:numId="84" w16cid:durableId="1503933333">
    <w:abstractNumId w:val="8"/>
  </w:num>
  <w:num w:numId="85" w16cid:durableId="59449568">
    <w:abstractNumId w:val="105"/>
  </w:num>
  <w:num w:numId="86" w16cid:durableId="1484353379">
    <w:abstractNumId w:val="16"/>
  </w:num>
  <w:num w:numId="87" w16cid:durableId="400638115">
    <w:abstractNumId w:val="112"/>
  </w:num>
  <w:num w:numId="88" w16cid:durableId="544489581">
    <w:abstractNumId w:val="115"/>
  </w:num>
  <w:num w:numId="89" w16cid:durableId="112482295">
    <w:abstractNumId w:val="117"/>
  </w:num>
  <w:num w:numId="90" w16cid:durableId="1238130379">
    <w:abstractNumId w:val="32"/>
  </w:num>
  <w:num w:numId="91" w16cid:durableId="1831098209">
    <w:abstractNumId w:val="108"/>
  </w:num>
  <w:num w:numId="92" w16cid:durableId="2020227736">
    <w:abstractNumId w:val="65"/>
  </w:num>
  <w:num w:numId="93" w16cid:durableId="1351762142">
    <w:abstractNumId w:val="63"/>
  </w:num>
  <w:num w:numId="94" w16cid:durableId="1479566523">
    <w:abstractNumId w:val="53"/>
  </w:num>
  <w:num w:numId="95" w16cid:durableId="1598561741">
    <w:abstractNumId w:val="88"/>
  </w:num>
  <w:num w:numId="96" w16cid:durableId="1126777539">
    <w:abstractNumId w:val="24"/>
  </w:num>
  <w:num w:numId="97" w16cid:durableId="1104420522">
    <w:abstractNumId w:val="14"/>
  </w:num>
  <w:num w:numId="98" w16cid:durableId="1039740721">
    <w:abstractNumId w:val="54"/>
  </w:num>
  <w:num w:numId="99" w16cid:durableId="2136175583">
    <w:abstractNumId w:val="75"/>
  </w:num>
  <w:num w:numId="100" w16cid:durableId="1128939710">
    <w:abstractNumId w:val="59"/>
  </w:num>
  <w:num w:numId="101" w16cid:durableId="662971843">
    <w:abstractNumId w:val="10"/>
  </w:num>
  <w:num w:numId="102" w16cid:durableId="209387785">
    <w:abstractNumId w:val="70"/>
  </w:num>
  <w:num w:numId="103" w16cid:durableId="1645543574">
    <w:abstractNumId w:val="103"/>
  </w:num>
  <w:num w:numId="104" w16cid:durableId="1760053156">
    <w:abstractNumId w:val="86"/>
  </w:num>
  <w:num w:numId="105" w16cid:durableId="1033968474">
    <w:abstractNumId w:val="43"/>
  </w:num>
  <w:num w:numId="106" w16cid:durableId="194537140">
    <w:abstractNumId w:val="0"/>
  </w:num>
  <w:num w:numId="107" w16cid:durableId="1342315098">
    <w:abstractNumId w:val="39"/>
  </w:num>
  <w:num w:numId="108" w16cid:durableId="1300720169">
    <w:abstractNumId w:val="30"/>
  </w:num>
  <w:num w:numId="109" w16cid:durableId="480148777">
    <w:abstractNumId w:val="3"/>
  </w:num>
  <w:num w:numId="110" w16cid:durableId="1523981825">
    <w:abstractNumId w:val="48"/>
  </w:num>
  <w:num w:numId="111" w16cid:durableId="1339306650">
    <w:abstractNumId w:val="49"/>
  </w:num>
  <w:num w:numId="112" w16cid:durableId="1020938884">
    <w:abstractNumId w:val="114"/>
  </w:num>
  <w:num w:numId="113" w16cid:durableId="1029137924">
    <w:abstractNumId w:val="55"/>
  </w:num>
  <w:num w:numId="114" w16cid:durableId="1514681165">
    <w:abstractNumId w:val="42"/>
  </w:num>
  <w:num w:numId="115" w16cid:durableId="1828863476">
    <w:abstractNumId w:val="96"/>
  </w:num>
  <w:num w:numId="116" w16cid:durableId="63918610">
    <w:abstractNumId w:val="46"/>
  </w:num>
  <w:num w:numId="117" w16cid:durableId="268977890">
    <w:abstractNumId w:val="1"/>
  </w:num>
  <w:num w:numId="118" w16cid:durableId="104081454">
    <w:abstractNumId w:val="51"/>
  </w:num>
  <w:num w:numId="119" w16cid:durableId="905646141">
    <w:abstractNumId w:val="8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02719"/>
    <w:rsid w:val="000058D9"/>
    <w:rsid w:val="00005F5B"/>
    <w:rsid w:val="00021902"/>
    <w:rsid w:val="0002396D"/>
    <w:rsid w:val="00024559"/>
    <w:rsid w:val="0003047D"/>
    <w:rsid w:val="00030B05"/>
    <w:rsid w:val="00037E5B"/>
    <w:rsid w:val="00044DDA"/>
    <w:rsid w:val="000473DF"/>
    <w:rsid w:val="00052144"/>
    <w:rsid w:val="00060BDF"/>
    <w:rsid w:val="00065912"/>
    <w:rsid w:val="0007280A"/>
    <w:rsid w:val="00075B48"/>
    <w:rsid w:val="00077818"/>
    <w:rsid w:val="000858A4"/>
    <w:rsid w:val="00087A06"/>
    <w:rsid w:val="0009076D"/>
    <w:rsid w:val="000923F2"/>
    <w:rsid w:val="000952DD"/>
    <w:rsid w:val="000957F3"/>
    <w:rsid w:val="00097E93"/>
    <w:rsid w:val="000A6D10"/>
    <w:rsid w:val="000A6FB1"/>
    <w:rsid w:val="000B2432"/>
    <w:rsid w:val="000B5525"/>
    <w:rsid w:val="000D2FD2"/>
    <w:rsid w:val="000D450D"/>
    <w:rsid w:val="000D67EE"/>
    <w:rsid w:val="000E1A84"/>
    <w:rsid w:val="000E4E22"/>
    <w:rsid w:val="000E5923"/>
    <w:rsid w:val="000E6C6B"/>
    <w:rsid w:val="000F01EA"/>
    <w:rsid w:val="000F0E3B"/>
    <w:rsid w:val="000F1A53"/>
    <w:rsid w:val="000F205C"/>
    <w:rsid w:val="000F55D3"/>
    <w:rsid w:val="00101BDC"/>
    <w:rsid w:val="00103DFC"/>
    <w:rsid w:val="00105BDC"/>
    <w:rsid w:val="00106A04"/>
    <w:rsid w:val="00111BCA"/>
    <w:rsid w:val="0012394A"/>
    <w:rsid w:val="001254D6"/>
    <w:rsid w:val="00125ED0"/>
    <w:rsid w:val="001273F6"/>
    <w:rsid w:val="001330F2"/>
    <w:rsid w:val="00137724"/>
    <w:rsid w:val="00141159"/>
    <w:rsid w:val="0014178F"/>
    <w:rsid w:val="00143E2E"/>
    <w:rsid w:val="0014404E"/>
    <w:rsid w:val="00144079"/>
    <w:rsid w:val="001450CF"/>
    <w:rsid w:val="00160265"/>
    <w:rsid w:val="0016121F"/>
    <w:rsid w:val="00171FF0"/>
    <w:rsid w:val="00177198"/>
    <w:rsid w:val="001856E2"/>
    <w:rsid w:val="00185CFB"/>
    <w:rsid w:val="0018723F"/>
    <w:rsid w:val="0019008B"/>
    <w:rsid w:val="001920BA"/>
    <w:rsid w:val="00197166"/>
    <w:rsid w:val="001A4D87"/>
    <w:rsid w:val="001A5946"/>
    <w:rsid w:val="001B18EE"/>
    <w:rsid w:val="001C66B1"/>
    <w:rsid w:val="001C7271"/>
    <w:rsid w:val="001D077C"/>
    <w:rsid w:val="001D205D"/>
    <w:rsid w:val="001D2D82"/>
    <w:rsid w:val="001D3C94"/>
    <w:rsid w:val="001D6C9A"/>
    <w:rsid w:val="001E0A88"/>
    <w:rsid w:val="001E4536"/>
    <w:rsid w:val="001F18AD"/>
    <w:rsid w:val="001F1E1D"/>
    <w:rsid w:val="001F2403"/>
    <w:rsid w:val="001F577C"/>
    <w:rsid w:val="00202093"/>
    <w:rsid w:val="0020345F"/>
    <w:rsid w:val="00205486"/>
    <w:rsid w:val="00206919"/>
    <w:rsid w:val="00207C10"/>
    <w:rsid w:val="00207E2B"/>
    <w:rsid w:val="00211776"/>
    <w:rsid w:val="0021194B"/>
    <w:rsid w:val="00211E41"/>
    <w:rsid w:val="0021593C"/>
    <w:rsid w:val="00216E9E"/>
    <w:rsid w:val="00217156"/>
    <w:rsid w:val="00220905"/>
    <w:rsid w:val="002241DE"/>
    <w:rsid w:val="002301FE"/>
    <w:rsid w:val="00233DD8"/>
    <w:rsid w:val="00236792"/>
    <w:rsid w:val="00240FB2"/>
    <w:rsid w:val="00241BB6"/>
    <w:rsid w:val="002449BC"/>
    <w:rsid w:val="002455C5"/>
    <w:rsid w:val="00247C7A"/>
    <w:rsid w:val="002531BF"/>
    <w:rsid w:val="002534B8"/>
    <w:rsid w:val="002575B2"/>
    <w:rsid w:val="002577E6"/>
    <w:rsid w:val="00264799"/>
    <w:rsid w:val="00265561"/>
    <w:rsid w:val="002667AC"/>
    <w:rsid w:val="00285323"/>
    <w:rsid w:val="00296C9F"/>
    <w:rsid w:val="002973B3"/>
    <w:rsid w:val="002A6608"/>
    <w:rsid w:val="002A6D4A"/>
    <w:rsid w:val="002A7764"/>
    <w:rsid w:val="002B1B93"/>
    <w:rsid w:val="002C7500"/>
    <w:rsid w:val="002C7F33"/>
    <w:rsid w:val="002D190B"/>
    <w:rsid w:val="002D5642"/>
    <w:rsid w:val="002D6B6E"/>
    <w:rsid w:val="002E1836"/>
    <w:rsid w:val="002E3CE0"/>
    <w:rsid w:val="002E5D6A"/>
    <w:rsid w:val="002F765E"/>
    <w:rsid w:val="00303E8D"/>
    <w:rsid w:val="003106BC"/>
    <w:rsid w:val="003128E7"/>
    <w:rsid w:val="00316A0C"/>
    <w:rsid w:val="00320F91"/>
    <w:rsid w:val="0032141B"/>
    <w:rsid w:val="00323B2A"/>
    <w:rsid w:val="00323EEE"/>
    <w:rsid w:val="00330ACB"/>
    <w:rsid w:val="00332175"/>
    <w:rsid w:val="00335B21"/>
    <w:rsid w:val="00350032"/>
    <w:rsid w:val="0035236C"/>
    <w:rsid w:val="0035684A"/>
    <w:rsid w:val="00357D37"/>
    <w:rsid w:val="00358353"/>
    <w:rsid w:val="0036071B"/>
    <w:rsid w:val="00365B61"/>
    <w:rsid w:val="00372384"/>
    <w:rsid w:val="00373277"/>
    <w:rsid w:val="00376EC3"/>
    <w:rsid w:val="0037743F"/>
    <w:rsid w:val="00377759"/>
    <w:rsid w:val="003805CF"/>
    <w:rsid w:val="00381DEB"/>
    <w:rsid w:val="0038402F"/>
    <w:rsid w:val="00397AE4"/>
    <w:rsid w:val="003A1FFD"/>
    <w:rsid w:val="003A44FC"/>
    <w:rsid w:val="003A72F8"/>
    <w:rsid w:val="003B2714"/>
    <w:rsid w:val="003B3008"/>
    <w:rsid w:val="003B4618"/>
    <w:rsid w:val="003B7641"/>
    <w:rsid w:val="003C044B"/>
    <w:rsid w:val="003C093F"/>
    <w:rsid w:val="003C09E2"/>
    <w:rsid w:val="003C4A98"/>
    <w:rsid w:val="003C70E8"/>
    <w:rsid w:val="003D0F7E"/>
    <w:rsid w:val="003D4607"/>
    <w:rsid w:val="003D49CC"/>
    <w:rsid w:val="003D5240"/>
    <w:rsid w:val="003E0340"/>
    <w:rsid w:val="003E1F19"/>
    <w:rsid w:val="003E57DF"/>
    <w:rsid w:val="003F0E06"/>
    <w:rsid w:val="003F113A"/>
    <w:rsid w:val="003F2363"/>
    <w:rsid w:val="003F2672"/>
    <w:rsid w:val="004008E7"/>
    <w:rsid w:val="00403F82"/>
    <w:rsid w:val="004042DB"/>
    <w:rsid w:val="00404AAE"/>
    <w:rsid w:val="004055A0"/>
    <w:rsid w:val="004071B2"/>
    <w:rsid w:val="004110FC"/>
    <w:rsid w:val="00415F49"/>
    <w:rsid w:val="00417B87"/>
    <w:rsid w:val="00430AFF"/>
    <w:rsid w:val="0043123C"/>
    <w:rsid w:val="004417D4"/>
    <w:rsid w:val="00441CE5"/>
    <w:rsid w:val="00445F82"/>
    <w:rsid w:val="0044600B"/>
    <w:rsid w:val="004473A7"/>
    <w:rsid w:val="00453D9A"/>
    <w:rsid w:val="00455177"/>
    <w:rsid w:val="004554C9"/>
    <w:rsid w:val="0045728E"/>
    <w:rsid w:val="00462DB2"/>
    <w:rsid w:val="00463CDB"/>
    <w:rsid w:val="00464BB5"/>
    <w:rsid w:val="00467DB7"/>
    <w:rsid w:val="00470E70"/>
    <w:rsid w:val="00472037"/>
    <w:rsid w:val="004769A1"/>
    <w:rsid w:val="004770C2"/>
    <w:rsid w:val="00483F04"/>
    <w:rsid w:val="00485947"/>
    <w:rsid w:val="004911A8"/>
    <w:rsid w:val="004951A2"/>
    <w:rsid w:val="004B6B51"/>
    <w:rsid w:val="004C0726"/>
    <w:rsid w:val="004C0BF7"/>
    <w:rsid w:val="004C1781"/>
    <w:rsid w:val="004C345A"/>
    <w:rsid w:val="004C7784"/>
    <w:rsid w:val="004D1EC2"/>
    <w:rsid w:val="004D7844"/>
    <w:rsid w:val="004E656B"/>
    <w:rsid w:val="004F0FBF"/>
    <w:rsid w:val="004F10F5"/>
    <w:rsid w:val="004F229F"/>
    <w:rsid w:val="004F7F5A"/>
    <w:rsid w:val="00500812"/>
    <w:rsid w:val="005049E7"/>
    <w:rsid w:val="00520272"/>
    <w:rsid w:val="00520F14"/>
    <w:rsid w:val="00524C84"/>
    <w:rsid w:val="0053004B"/>
    <w:rsid w:val="005343DD"/>
    <w:rsid w:val="005349D6"/>
    <w:rsid w:val="00535666"/>
    <w:rsid w:val="005366C9"/>
    <w:rsid w:val="005377DC"/>
    <w:rsid w:val="005477EC"/>
    <w:rsid w:val="00547996"/>
    <w:rsid w:val="0055311D"/>
    <w:rsid w:val="00554439"/>
    <w:rsid w:val="005715E7"/>
    <w:rsid w:val="00581578"/>
    <w:rsid w:val="00583A0C"/>
    <w:rsid w:val="00585A93"/>
    <w:rsid w:val="00587641"/>
    <w:rsid w:val="00591FEE"/>
    <w:rsid w:val="005938EB"/>
    <w:rsid w:val="00594269"/>
    <w:rsid w:val="005A5BCF"/>
    <w:rsid w:val="005A7884"/>
    <w:rsid w:val="005A790C"/>
    <w:rsid w:val="005B2A4C"/>
    <w:rsid w:val="005B3130"/>
    <w:rsid w:val="005C0F47"/>
    <w:rsid w:val="005C310A"/>
    <w:rsid w:val="005C4B06"/>
    <w:rsid w:val="005C6907"/>
    <w:rsid w:val="005D23A5"/>
    <w:rsid w:val="005D4127"/>
    <w:rsid w:val="005D52F2"/>
    <w:rsid w:val="005D6F91"/>
    <w:rsid w:val="005E4023"/>
    <w:rsid w:val="005E406D"/>
    <w:rsid w:val="005E515C"/>
    <w:rsid w:val="005F0DE6"/>
    <w:rsid w:val="005F1B0B"/>
    <w:rsid w:val="005F2124"/>
    <w:rsid w:val="005F3281"/>
    <w:rsid w:val="005F6933"/>
    <w:rsid w:val="00606B81"/>
    <w:rsid w:val="00607000"/>
    <w:rsid w:val="00607012"/>
    <w:rsid w:val="00610D32"/>
    <w:rsid w:val="00614AB5"/>
    <w:rsid w:val="0062129C"/>
    <w:rsid w:val="00625331"/>
    <w:rsid w:val="006308C3"/>
    <w:rsid w:val="00632FF0"/>
    <w:rsid w:val="00637FC4"/>
    <w:rsid w:val="006403F7"/>
    <w:rsid w:val="006476FB"/>
    <w:rsid w:val="00656928"/>
    <w:rsid w:val="006574C8"/>
    <w:rsid w:val="0066004F"/>
    <w:rsid w:val="00662B8E"/>
    <w:rsid w:val="0067027E"/>
    <w:rsid w:val="0067510B"/>
    <w:rsid w:val="00682802"/>
    <w:rsid w:val="00682ED9"/>
    <w:rsid w:val="00684C60"/>
    <w:rsid w:val="006854D5"/>
    <w:rsid w:val="00697D25"/>
    <w:rsid w:val="006A6638"/>
    <w:rsid w:val="006B6D64"/>
    <w:rsid w:val="006B726A"/>
    <w:rsid w:val="006C17B6"/>
    <w:rsid w:val="006C21FC"/>
    <w:rsid w:val="006D4AF1"/>
    <w:rsid w:val="006D588F"/>
    <w:rsid w:val="006D6285"/>
    <w:rsid w:val="006E1C60"/>
    <w:rsid w:val="006E5F74"/>
    <w:rsid w:val="006E6DF3"/>
    <w:rsid w:val="006F29B0"/>
    <w:rsid w:val="006F57CF"/>
    <w:rsid w:val="00700561"/>
    <w:rsid w:val="00703330"/>
    <w:rsid w:val="007033B7"/>
    <w:rsid w:val="00705598"/>
    <w:rsid w:val="00706B41"/>
    <w:rsid w:val="00712880"/>
    <w:rsid w:val="00721A8C"/>
    <w:rsid w:val="00732DA8"/>
    <w:rsid w:val="00742FEB"/>
    <w:rsid w:val="00746078"/>
    <w:rsid w:val="0075033A"/>
    <w:rsid w:val="00753959"/>
    <w:rsid w:val="00755D1F"/>
    <w:rsid w:val="0075786C"/>
    <w:rsid w:val="00761EE1"/>
    <w:rsid w:val="00763EB8"/>
    <w:rsid w:val="00767320"/>
    <w:rsid w:val="00782D0D"/>
    <w:rsid w:val="00784F47"/>
    <w:rsid w:val="00791193"/>
    <w:rsid w:val="007A00B8"/>
    <w:rsid w:val="007A20F2"/>
    <w:rsid w:val="007A42CE"/>
    <w:rsid w:val="007A66F0"/>
    <w:rsid w:val="007A6C6B"/>
    <w:rsid w:val="007A7B0C"/>
    <w:rsid w:val="007C2FA8"/>
    <w:rsid w:val="007C4803"/>
    <w:rsid w:val="007D0EA7"/>
    <w:rsid w:val="007D1759"/>
    <w:rsid w:val="007D24CE"/>
    <w:rsid w:val="007E590F"/>
    <w:rsid w:val="007E5C25"/>
    <w:rsid w:val="007F485E"/>
    <w:rsid w:val="007F5258"/>
    <w:rsid w:val="00802669"/>
    <w:rsid w:val="0080773D"/>
    <w:rsid w:val="0081242A"/>
    <w:rsid w:val="008129A2"/>
    <w:rsid w:val="00822319"/>
    <w:rsid w:val="00827B1B"/>
    <w:rsid w:val="0083042B"/>
    <w:rsid w:val="00832923"/>
    <w:rsid w:val="00837F84"/>
    <w:rsid w:val="008406A0"/>
    <w:rsid w:val="008513C9"/>
    <w:rsid w:val="00860B18"/>
    <w:rsid w:val="00864799"/>
    <w:rsid w:val="00871C03"/>
    <w:rsid w:val="00873CB2"/>
    <w:rsid w:val="00882D45"/>
    <w:rsid w:val="00886E70"/>
    <w:rsid w:val="008922AA"/>
    <w:rsid w:val="00897E94"/>
    <w:rsid w:val="008A39D7"/>
    <w:rsid w:val="008A577A"/>
    <w:rsid w:val="008B03E8"/>
    <w:rsid w:val="008B5E9A"/>
    <w:rsid w:val="008B70FB"/>
    <w:rsid w:val="008C1CFE"/>
    <w:rsid w:val="008D766C"/>
    <w:rsid w:val="008F4472"/>
    <w:rsid w:val="008F680B"/>
    <w:rsid w:val="008F7AC0"/>
    <w:rsid w:val="0090245A"/>
    <w:rsid w:val="00903001"/>
    <w:rsid w:val="00904705"/>
    <w:rsid w:val="00905BFB"/>
    <w:rsid w:val="0091012F"/>
    <w:rsid w:val="00912ECF"/>
    <w:rsid w:val="00915994"/>
    <w:rsid w:val="00917CBA"/>
    <w:rsid w:val="00921465"/>
    <w:rsid w:val="00923DF9"/>
    <w:rsid w:val="00924604"/>
    <w:rsid w:val="00930F31"/>
    <w:rsid w:val="0093115A"/>
    <w:rsid w:val="00935B23"/>
    <w:rsid w:val="009479A3"/>
    <w:rsid w:val="00951B70"/>
    <w:rsid w:val="00954634"/>
    <w:rsid w:val="00956710"/>
    <w:rsid w:val="00957735"/>
    <w:rsid w:val="009619F0"/>
    <w:rsid w:val="009806F9"/>
    <w:rsid w:val="00980A71"/>
    <w:rsid w:val="00980F8B"/>
    <w:rsid w:val="00985689"/>
    <w:rsid w:val="0099348C"/>
    <w:rsid w:val="009950F2"/>
    <w:rsid w:val="009A1E3F"/>
    <w:rsid w:val="009A2D75"/>
    <w:rsid w:val="009B4273"/>
    <w:rsid w:val="009B6EFE"/>
    <w:rsid w:val="009D031C"/>
    <w:rsid w:val="009D09E3"/>
    <w:rsid w:val="009D2F60"/>
    <w:rsid w:val="009D5557"/>
    <w:rsid w:val="009D68BE"/>
    <w:rsid w:val="009E180E"/>
    <w:rsid w:val="009E208A"/>
    <w:rsid w:val="009E40C5"/>
    <w:rsid w:val="009E5A97"/>
    <w:rsid w:val="009F7086"/>
    <w:rsid w:val="00A0001D"/>
    <w:rsid w:val="00A02E60"/>
    <w:rsid w:val="00A0405D"/>
    <w:rsid w:val="00A05C65"/>
    <w:rsid w:val="00A07683"/>
    <w:rsid w:val="00A10C2E"/>
    <w:rsid w:val="00A16C6E"/>
    <w:rsid w:val="00A171B1"/>
    <w:rsid w:val="00A2551C"/>
    <w:rsid w:val="00A2561A"/>
    <w:rsid w:val="00A27782"/>
    <w:rsid w:val="00A311DD"/>
    <w:rsid w:val="00A31D2A"/>
    <w:rsid w:val="00A45B66"/>
    <w:rsid w:val="00A479C3"/>
    <w:rsid w:val="00A501C2"/>
    <w:rsid w:val="00A52A9D"/>
    <w:rsid w:val="00A65994"/>
    <w:rsid w:val="00A66759"/>
    <w:rsid w:val="00A713EA"/>
    <w:rsid w:val="00A77A8E"/>
    <w:rsid w:val="00A84A2A"/>
    <w:rsid w:val="00A92A0E"/>
    <w:rsid w:val="00A94EA5"/>
    <w:rsid w:val="00A952F5"/>
    <w:rsid w:val="00A977B1"/>
    <w:rsid w:val="00AA1AA7"/>
    <w:rsid w:val="00AC03CF"/>
    <w:rsid w:val="00AC1288"/>
    <w:rsid w:val="00AC4AF0"/>
    <w:rsid w:val="00AC523D"/>
    <w:rsid w:val="00AC76AD"/>
    <w:rsid w:val="00AD49BC"/>
    <w:rsid w:val="00AD66AA"/>
    <w:rsid w:val="00AE20C5"/>
    <w:rsid w:val="00AE34A9"/>
    <w:rsid w:val="00AE4A48"/>
    <w:rsid w:val="00AE4F92"/>
    <w:rsid w:val="00AF5CC3"/>
    <w:rsid w:val="00B10367"/>
    <w:rsid w:val="00B14344"/>
    <w:rsid w:val="00B163E7"/>
    <w:rsid w:val="00B24E4F"/>
    <w:rsid w:val="00B3223A"/>
    <w:rsid w:val="00B36E4F"/>
    <w:rsid w:val="00B41986"/>
    <w:rsid w:val="00B43D70"/>
    <w:rsid w:val="00B43DAD"/>
    <w:rsid w:val="00B446FF"/>
    <w:rsid w:val="00B44A7E"/>
    <w:rsid w:val="00B501D3"/>
    <w:rsid w:val="00B53CA8"/>
    <w:rsid w:val="00B54247"/>
    <w:rsid w:val="00B61887"/>
    <w:rsid w:val="00B62AFB"/>
    <w:rsid w:val="00B72F6B"/>
    <w:rsid w:val="00B737D4"/>
    <w:rsid w:val="00B82F56"/>
    <w:rsid w:val="00B836EC"/>
    <w:rsid w:val="00B92089"/>
    <w:rsid w:val="00B93646"/>
    <w:rsid w:val="00B94B3E"/>
    <w:rsid w:val="00B97E1B"/>
    <w:rsid w:val="00BA0618"/>
    <w:rsid w:val="00BA136D"/>
    <w:rsid w:val="00BA7624"/>
    <w:rsid w:val="00BB0354"/>
    <w:rsid w:val="00BB3EF4"/>
    <w:rsid w:val="00BB5904"/>
    <w:rsid w:val="00BB70C2"/>
    <w:rsid w:val="00BC3B40"/>
    <w:rsid w:val="00BC5C7E"/>
    <w:rsid w:val="00BD138A"/>
    <w:rsid w:val="00BD2D60"/>
    <w:rsid w:val="00BD3027"/>
    <w:rsid w:val="00BE35D3"/>
    <w:rsid w:val="00BE3A41"/>
    <w:rsid w:val="00BE3E5A"/>
    <w:rsid w:val="00BE4D38"/>
    <w:rsid w:val="00BE541D"/>
    <w:rsid w:val="00BE67B7"/>
    <w:rsid w:val="00BF1DE0"/>
    <w:rsid w:val="00BF33CE"/>
    <w:rsid w:val="00BF6921"/>
    <w:rsid w:val="00C230C6"/>
    <w:rsid w:val="00C32AC1"/>
    <w:rsid w:val="00C332F7"/>
    <w:rsid w:val="00C36E7A"/>
    <w:rsid w:val="00C375B6"/>
    <w:rsid w:val="00C42301"/>
    <w:rsid w:val="00C50A83"/>
    <w:rsid w:val="00C61EEE"/>
    <w:rsid w:val="00C70DE2"/>
    <w:rsid w:val="00C73D8B"/>
    <w:rsid w:val="00C76FD4"/>
    <w:rsid w:val="00C81B5E"/>
    <w:rsid w:val="00C93D94"/>
    <w:rsid w:val="00C96737"/>
    <w:rsid w:val="00CB1567"/>
    <w:rsid w:val="00CB68DF"/>
    <w:rsid w:val="00CC193D"/>
    <w:rsid w:val="00CC4637"/>
    <w:rsid w:val="00CC5CC1"/>
    <w:rsid w:val="00CD1AAF"/>
    <w:rsid w:val="00CD1C7E"/>
    <w:rsid w:val="00CD6DAF"/>
    <w:rsid w:val="00CE0229"/>
    <w:rsid w:val="00CE5FB0"/>
    <w:rsid w:val="00CE7584"/>
    <w:rsid w:val="00CF0370"/>
    <w:rsid w:val="00CF5394"/>
    <w:rsid w:val="00CF744F"/>
    <w:rsid w:val="00D040DF"/>
    <w:rsid w:val="00D205AD"/>
    <w:rsid w:val="00D26403"/>
    <w:rsid w:val="00D310ED"/>
    <w:rsid w:val="00D31EAC"/>
    <w:rsid w:val="00D45328"/>
    <w:rsid w:val="00D47AD3"/>
    <w:rsid w:val="00D52CD1"/>
    <w:rsid w:val="00D61EA7"/>
    <w:rsid w:val="00D71E8C"/>
    <w:rsid w:val="00D73AFB"/>
    <w:rsid w:val="00D74F3F"/>
    <w:rsid w:val="00D76D87"/>
    <w:rsid w:val="00D85ED7"/>
    <w:rsid w:val="00D87839"/>
    <w:rsid w:val="00D93D92"/>
    <w:rsid w:val="00DA39C3"/>
    <w:rsid w:val="00DA4A58"/>
    <w:rsid w:val="00DB7D18"/>
    <w:rsid w:val="00DC0129"/>
    <w:rsid w:val="00DC251F"/>
    <w:rsid w:val="00DC3BE8"/>
    <w:rsid w:val="00DC4817"/>
    <w:rsid w:val="00DC5DC9"/>
    <w:rsid w:val="00DD1B87"/>
    <w:rsid w:val="00DD1CFF"/>
    <w:rsid w:val="00DD308C"/>
    <w:rsid w:val="00DD3F89"/>
    <w:rsid w:val="00DD5B99"/>
    <w:rsid w:val="00DE1596"/>
    <w:rsid w:val="00DF56DD"/>
    <w:rsid w:val="00E01C14"/>
    <w:rsid w:val="00E03691"/>
    <w:rsid w:val="00E03C3F"/>
    <w:rsid w:val="00E10EBE"/>
    <w:rsid w:val="00E133B9"/>
    <w:rsid w:val="00E14A5D"/>
    <w:rsid w:val="00E16C87"/>
    <w:rsid w:val="00E22EAB"/>
    <w:rsid w:val="00E2334B"/>
    <w:rsid w:val="00E30049"/>
    <w:rsid w:val="00E33E55"/>
    <w:rsid w:val="00E3486A"/>
    <w:rsid w:val="00E46CA7"/>
    <w:rsid w:val="00E53B9D"/>
    <w:rsid w:val="00E618B6"/>
    <w:rsid w:val="00E61DA3"/>
    <w:rsid w:val="00E759F1"/>
    <w:rsid w:val="00E800EF"/>
    <w:rsid w:val="00E81C1A"/>
    <w:rsid w:val="00E843CC"/>
    <w:rsid w:val="00E91C22"/>
    <w:rsid w:val="00E927CD"/>
    <w:rsid w:val="00E93B57"/>
    <w:rsid w:val="00E969E0"/>
    <w:rsid w:val="00EA720F"/>
    <w:rsid w:val="00EA72A4"/>
    <w:rsid w:val="00EA7BE7"/>
    <w:rsid w:val="00EB5389"/>
    <w:rsid w:val="00EC6EE0"/>
    <w:rsid w:val="00ED1D1A"/>
    <w:rsid w:val="00ED1FA9"/>
    <w:rsid w:val="00ED3875"/>
    <w:rsid w:val="00EE5478"/>
    <w:rsid w:val="00F029F1"/>
    <w:rsid w:val="00F12648"/>
    <w:rsid w:val="00F145D3"/>
    <w:rsid w:val="00F14CB5"/>
    <w:rsid w:val="00F2753C"/>
    <w:rsid w:val="00F27ADE"/>
    <w:rsid w:val="00F561E4"/>
    <w:rsid w:val="00F6042C"/>
    <w:rsid w:val="00F61136"/>
    <w:rsid w:val="00F63F6C"/>
    <w:rsid w:val="00F83CF8"/>
    <w:rsid w:val="00F95FF1"/>
    <w:rsid w:val="00FA5F5C"/>
    <w:rsid w:val="00FB338A"/>
    <w:rsid w:val="00FC204D"/>
    <w:rsid w:val="00FD006E"/>
    <w:rsid w:val="00FD1115"/>
    <w:rsid w:val="00FD5B7D"/>
    <w:rsid w:val="00FE3836"/>
    <w:rsid w:val="00FF3612"/>
    <w:rsid w:val="00FF5ABF"/>
    <w:rsid w:val="00FF7931"/>
    <w:rsid w:val="0106AB44"/>
    <w:rsid w:val="010D747C"/>
    <w:rsid w:val="01292E23"/>
    <w:rsid w:val="013C105C"/>
    <w:rsid w:val="0146B604"/>
    <w:rsid w:val="0162DBA5"/>
    <w:rsid w:val="01834BE1"/>
    <w:rsid w:val="01DDF80E"/>
    <w:rsid w:val="01E1719D"/>
    <w:rsid w:val="021ABB6E"/>
    <w:rsid w:val="0251AA40"/>
    <w:rsid w:val="026A0263"/>
    <w:rsid w:val="02720C23"/>
    <w:rsid w:val="029068CF"/>
    <w:rsid w:val="02EA7C36"/>
    <w:rsid w:val="03029A6F"/>
    <w:rsid w:val="037C195C"/>
    <w:rsid w:val="038612D8"/>
    <w:rsid w:val="03AAF1C7"/>
    <w:rsid w:val="03B2B9EE"/>
    <w:rsid w:val="043E5434"/>
    <w:rsid w:val="04528B86"/>
    <w:rsid w:val="045E9FA3"/>
    <w:rsid w:val="047923CE"/>
    <w:rsid w:val="047E476A"/>
    <w:rsid w:val="0488CE15"/>
    <w:rsid w:val="0489B621"/>
    <w:rsid w:val="04AC984C"/>
    <w:rsid w:val="04AFBA45"/>
    <w:rsid w:val="050E520E"/>
    <w:rsid w:val="05370A16"/>
    <w:rsid w:val="0566615B"/>
    <w:rsid w:val="05A40CDD"/>
    <w:rsid w:val="05A82C70"/>
    <w:rsid w:val="05AE0F54"/>
    <w:rsid w:val="05C97AAB"/>
    <w:rsid w:val="05E4F246"/>
    <w:rsid w:val="05E503B3"/>
    <w:rsid w:val="05FC9BBB"/>
    <w:rsid w:val="060FF437"/>
    <w:rsid w:val="0623AC52"/>
    <w:rsid w:val="06B81565"/>
    <w:rsid w:val="0727C7CD"/>
    <w:rsid w:val="07873573"/>
    <w:rsid w:val="0791AA39"/>
    <w:rsid w:val="079A3069"/>
    <w:rsid w:val="079C9DCF"/>
    <w:rsid w:val="07A75E71"/>
    <w:rsid w:val="07AA4EEA"/>
    <w:rsid w:val="07B4390F"/>
    <w:rsid w:val="07C699E8"/>
    <w:rsid w:val="081FB62C"/>
    <w:rsid w:val="0862A105"/>
    <w:rsid w:val="08829396"/>
    <w:rsid w:val="089869C5"/>
    <w:rsid w:val="08B868AB"/>
    <w:rsid w:val="08FBF8B6"/>
    <w:rsid w:val="097B6A80"/>
    <w:rsid w:val="098BF23E"/>
    <w:rsid w:val="099D7BCC"/>
    <w:rsid w:val="09CB5B45"/>
    <w:rsid w:val="0A078BF0"/>
    <w:rsid w:val="0A0D2E73"/>
    <w:rsid w:val="0A127889"/>
    <w:rsid w:val="0A2D28B9"/>
    <w:rsid w:val="0A3DC493"/>
    <w:rsid w:val="0A5CBAE7"/>
    <w:rsid w:val="0A657FB5"/>
    <w:rsid w:val="0A6672B7"/>
    <w:rsid w:val="0A935C66"/>
    <w:rsid w:val="0AA82236"/>
    <w:rsid w:val="0AAE568A"/>
    <w:rsid w:val="0B363866"/>
    <w:rsid w:val="0BB5A0E7"/>
    <w:rsid w:val="0BCDDA56"/>
    <w:rsid w:val="0BEEA9AD"/>
    <w:rsid w:val="0BF400B5"/>
    <w:rsid w:val="0C1C20D3"/>
    <w:rsid w:val="0C31D466"/>
    <w:rsid w:val="0C6E11A9"/>
    <w:rsid w:val="0C7DD900"/>
    <w:rsid w:val="0C7FE684"/>
    <w:rsid w:val="0CC0531F"/>
    <w:rsid w:val="0CC278FA"/>
    <w:rsid w:val="0CC684D3"/>
    <w:rsid w:val="0CE114F1"/>
    <w:rsid w:val="0CE935C8"/>
    <w:rsid w:val="0D3347B0"/>
    <w:rsid w:val="0D6AF38F"/>
    <w:rsid w:val="0DC07D25"/>
    <w:rsid w:val="0DE4BE25"/>
    <w:rsid w:val="0E7F2205"/>
    <w:rsid w:val="0E8B7FBE"/>
    <w:rsid w:val="0E9267E7"/>
    <w:rsid w:val="0E9D40D7"/>
    <w:rsid w:val="0ECA74E2"/>
    <w:rsid w:val="0EF757C7"/>
    <w:rsid w:val="0F05CFE5"/>
    <w:rsid w:val="0F252C76"/>
    <w:rsid w:val="0F34AD6B"/>
    <w:rsid w:val="0F3A9FD9"/>
    <w:rsid w:val="0F436463"/>
    <w:rsid w:val="0F6061B8"/>
    <w:rsid w:val="0F6C6F3D"/>
    <w:rsid w:val="0F7D2617"/>
    <w:rsid w:val="0F93320A"/>
    <w:rsid w:val="0FA1BF3E"/>
    <w:rsid w:val="0FA69A72"/>
    <w:rsid w:val="0FBA67AF"/>
    <w:rsid w:val="0FD10649"/>
    <w:rsid w:val="1047B957"/>
    <w:rsid w:val="10607BE6"/>
    <w:rsid w:val="10DA6F83"/>
    <w:rsid w:val="10F9E20E"/>
    <w:rsid w:val="116FB68D"/>
    <w:rsid w:val="11A8BBD1"/>
    <w:rsid w:val="11CD6CBA"/>
    <w:rsid w:val="11D3215E"/>
    <w:rsid w:val="11D49D72"/>
    <w:rsid w:val="11DB8A7D"/>
    <w:rsid w:val="11E00547"/>
    <w:rsid w:val="121EA23E"/>
    <w:rsid w:val="1258D560"/>
    <w:rsid w:val="12705FE1"/>
    <w:rsid w:val="128D936D"/>
    <w:rsid w:val="12DAD565"/>
    <w:rsid w:val="12DBA59D"/>
    <w:rsid w:val="12F7F386"/>
    <w:rsid w:val="1328E9F1"/>
    <w:rsid w:val="1336E7E7"/>
    <w:rsid w:val="13538138"/>
    <w:rsid w:val="136E60E2"/>
    <w:rsid w:val="1429E428"/>
    <w:rsid w:val="14365C34"/>
    <w:rsid w:val="14410CB5"/>
    <w:rsid w:val="148A1EA5"/>
    <w:rsid w:val="14AE848E"/>
    <w:rsid w:val="14BD64BB"/>
    <w:rsid w:val="14BFCDAE"/>
    <w:rsid w:val="14C16651"/>
    <w:rsid w:val="1518F0A0"/>
    <w:rsid w:val="156CE958"/>
    <w:rsid w:val="157D45DF"/>
    <w:rsid w:val="1587B721"/>
    <w:rsid w:val="159BD886"/>
    <w:rsid w:val="15B106BC"/>
    <w:rsid w:val="15B7E648"/>
    <w:rsid w:val="15C89A49"/>
    <w:rsid w:val="15D7833A"/>
    <w:rsid w:val="15E7BF97"/>
    <w:rsid w:val="15F2C664"/>
    <w:rsid w:val="1614F597"/>
    <w:rsid w:val="16747719"/>
    <w:rsid w:val="168EECC1"/>
    <w:rsid w:val="16BAC6FB"/>
    <w:rsid w:val="16C2820E"/>
    <w:rsid w:val="16D7709F"/>
    <w:rsid w:val="16DA90D6"/>
    <w:rsid w:val="16E48E2A"/>
    <w:rsid w:val="170C85EF"/>
    <w:rsid w:val="171B51C0"/>
    <w:rsid w:val="17AE82A2"/>
    <w:rsid w:val="17FF667F"/>
    <w:rsid w:val="180DBA8C"/>
    <w:rsid w:val="181E944D"/>
    <w:rsid w:val="1829B076"/>
    <w:rsid w:val="18312B29"/>
    <w:rsid w:val="1837E642"/>
    <w:rsid w:val="1848AB75"/>
    <w:rsid w:val="184BCFCC"/>
    <w:rsid w:val="18654634"/>
    <w:rsid w:val="1899973C"/>
    <w:rsid w:val="18EDE6F7"/>
    <w:rsid w:val="18FE4EB2"/>
    <w:rsid w:val="192D1662"/>
    <w:rsid w:val="19329089"/>
    <w:rsid w:val="193A1E30"/>
    <w:rsid w:val="193EE653"/>
    <w:rsid w:val="1980F69F"/>
    <w:rsid w:val="198D3624"/>
    <w:rsid w:val="19A85B65"/>
    <w:rsid w:val="19B1FA02"/>
    <w:rsid w:val="19B72DFC"/>
    <w:rsid w:val="19C073B1"/>
    <w:rsid w:val="19CBA340"/>
    <w:rsid w:val="19E49FC7"/>
    <w:rsid w:val="1A08998B"/>
    <w:rsid w:val="1A0CCE8C"/>
    <w:rsid w:val="1A123A1C"/>
    <w:rsid w:val="1A2603DF"/>
    <w:rsid w:val="1A2EEF32"/>
    <w:rsid w:val="1A394ED3"/>
    <w:rsid w:val="1A826344"/>
    <w:rsid w:val="1A956447"/>
    <w:rsid w:val="1AA19CD6"/>
    <w:rsid w:val="1B23BE18"/>
    <w:rsid w:val="1B250D7A"/>
    <w:rsid w:val="1B388A6F"/>
    <w:rsid w:val="1B3A45D4"/>
    <w:rsid w:val="1B3EDCFD"/>
    <w:rsid w:val="1B4EEB1A"/>
    <w:rsid w:val="1B5A0DD4"/>
    <w:rsid w:val="1B67BBD8"/>
    <w:rsid w:val="1B7FBA7B"/>
    <w:rsid w:val="1BABDB2A"/>
    <w:rsid w:val="1C06AEC9"/>
    <w:rsid w:val="1C0A9A49"/>
    <w:rsid w:val="1C24269D"/>
    <w:rsid w:val="1C659BF4"/>
    <w:rsid w:val="1C7981C3"/>
    <w:rsid w:val="1C8B4D39"/>
    <w:rsid w:val="1C8D2A99"/>
    <w:rsid w:val="1CC69FD6"/>
    <w:rsid w:val="1D6089C9"/>
    <w:rsid w:val="1D6DD00A"/>
    <w:rsid w:val="1D762CD4"/>
    <w:rsid w:val="1D85E3AC"/>
    <w:rsid w:val="1D9EB9E4"/>
    <w:rsid w:val="1DC2B628"/>
    <w:rsid w:val="1DD03EB4"/>
    <w:rsid w:val="1E0F7908"/>
    <w:rsid w:val="1E2860A6"/>
    <w:rsid w:val="1E2EA1AD"/>
    <w:rsid w:val="1E3FBA3E"/>
    <w:rsid w:val="1E4554D6"/>
    <w:rsid w:val="1E560CA9"/>
    <w:rsid w:val="1E8ED86F"/>
    <w:rsid w:val="1EDD4AA7"/>
    <w:rsid w:val="1F21A3F8"/>
    <w:rsid w:val="1F3416BB"/>
    <w:rsid w:val="1F39A086"/>
    <w:rsid w:val="1F8EB1B6"/>
    <w:rsid w:val="1FB7AFF0"/>
    <w:rsid w:val="1FF4AB68"/>
    <w:rsid w:val="1FFA0B33"/>
    <w:rsid w:val="2002F07D"/>
    <w:rsid w:val="20079DB6"/>
    <w:rsid w:val="2019A998"/>
    <w:rsid w:val="201DE6D7"/>
    <w:rsid w:val="20402904"/>
    <w:rsid w:val="204F11A4"/>
    <w:rsid w:val="2056D043"/>
    <w:rsid w:val="20925601"/>
    <w:rsid w:val="209C5ADA"/>
    <w:rsid w:val="20EBBD2B"/>
    <w:rsid w:val="20F0981E"/>
    <w:rsid w:val="219DF8B2"/>
    <w:rsid w:val="21BA7911"/>
    <w:rsid w:val="21D0E969"/>
    <w:rsid w:val="220D1411"/>
    <w:rsid w:val="223CE12D"/>
    <w:rsid w:val="2259968F"/>
    <w:rsid w:val="2263CA8A"/>
    <w:rsid w:val="227127E2"/>
    <w:rsid w:val="2288ACCA"/>
    <w:rsid w:val="2290DF09"/>
    <w:rsid w:val="2295D94E"/>
    <w:rsid w:val="22BDA70B"/>
    <w:rsid w:val="22D66793"/>
    <w:rsid w:val="22E07AC5"/>
    <w:rsid w:val="22F02D2A"/>
    <w:rsid w:val="22FB0C92"/>
    <w:rsid w:val="230C9B95"/>
    <w:rsid w:val="2343870C"/>
    <w:rsid w:val="23505DB4"/>
    <w:rsid w:val="235285AB"/>
    <w:rsid w:val="235ECF20"/>
    <w:rsid w:val="2378BD84"/>
    <w:rsid w:val="2380D80F"/>
    <w:rsid w:val="23ABE080"/>
    <w:rsid w:val="23C455AB"/>
    <w:rsid w:val="23DF70A1"/>
    <w:rsid w:val="24327D76"/>
    <w:rsid w:val="243D55B6"/>
    <w:rsid w:val="243FF6A4"/>
    <w:rsid w:val="249B5FC9"/>
    <w:rsid w:val="250141C2"/>
    <w:rsid w:val="2519C64D"/>
    <w:rsid w:val="255EEB2F"/>
    <w:rsid w:val="2576762C"/>
    <w:rsid w:val="25ECDF77"/>
    <w:rsid w:val="261EAD6C"/>
    <w:rsid w:val="26581561"/>
    <w:rsid w:val="26884747"/>
    <w:rsid w:val="26B21896"/>
    <w:rsid w:val="2718463E"/>
    <w:rsid w:val="2720FBB3"/>
    <w:rsid w:val="27287118"/>
    <w:rsid w:val="274D5D6D"/>
    <w:rsid w:val="274FBCE3"/>
    <w:rsid w:val="2781ABD5"/>
    <w:rsid w:val="2782D86F"/>
    <w:rsid w:val="27945D4B"/>
    <w:rsid w:val="27A27854"/>
    <w:rsid w:val="27AAFC78"/>
    <w:rsid w:val="27E6E4FB"/>
    <w:rsid w:val="280CDD01"/>
    <w:rsid w:val="281DD9BF"/>
    <w:rsid w:val="281EF055"/>
    <w:rsid w:val="289D9192"/>
    <w:rsid w:val="28B72278"/>
    <w:rsid w:val="28D738C7"/>
    <w:rsid w:val="28EE428C"/>
    <w:rsid w:val="28FA67E0"/>
    <w:rsid w:val="2915D717"/>
    <w:rsid w:val="292ADA6E"/>
    <w:rsid w:val="295E620D"/>
    <w:rsid w:val="2978B318"/>
    <w:rsid w:val="298F7B3C"/>
    <w:rsid w:val="29CC853B"/>
    <w:rsid w:val="2A457AE8"/>
    <w:rsid w:val="2A67BE08"/>
    <w:rsid w:val="2A95FA26"/>
    <w:rsid w:val="2AE39B7F"/>
    <w:rsid w:val="2B177166"/>
    <w:rsid w:val="2B525CDE"/>
    <w:rsid w:val="2B73634A"/>
    <w:rsid w:val="2BBA683F"/>
    <w:rsid w:val="2BEC8EE7"/>
    <w:rsid w:val="2BEEBB2A"/>
    <w:rsid w:val="2BF0ABD6"/>
    <w:rsid w:val="2C0BFA98"/>
    <w:rsid w:val="2C3C5EFF"/>
    <w:rsid w:val="2C53A2F5"/>
    <w:rsid w:val="2C5A4C13"/>
    <w:rsid w:val="2C5DC97F"/>
    <w:rsid w:val="2C7DA998"/>
    <w:rsid w:val="2CD03A6D"/>
    <w:rsid w:val="2CF4512D"/>
    <w:rsid w:val="2D2087BF"/>
    <w:rsid w:val="2D414F70"/>
    <w:rsid w:val="2D9A59FC"/>
    <w:rsid w:val="2DB60537"/>
    <w:rsid w:val="2DBB3608"/>
    <w:rsid w:val="2DD28676"/>
    <w:rsid w:val="2E42ABC8"/>
    <w:rsid w:val="2E783952"/>
    <w:rsid w:val="2E80168B"/>
    <w:rsid w:val="2F079434"/>
    <w:rsid w:val="2F3E9E2A"/>
    <w:rsid w:val="2FBD5587"/>
    <w:rsid w:val="30321BF8"/>
    <w:rsid w:val="3066CE69"/>
    <w:rsid w:val="3074F1AB"/>
    <w:rsid w:val="30916052"/>
    <w:rsid w:val="30B204E3"/>
    <w:rsid w:val="30C74198"/>
    <w:rsid w:val="30FFD708"/>
    <w:rsid w:val="31444691"/>
    <w:rsid w:val="315A7F90"/>
    <w:rsid w:val="3175DF0E"/>
    <w:rsid w:val="31794DBE"/>
    <w:rsid w:val="318D8812"/>
    <w:rsid w:val="31A86F3F"/>
    <w:rsid w:val="31CA17E9"/>
    <w:rsid w:val="31D59A49"/>
    <w:rsid w:val="31E61261"/>
    <w:rsid w:val="31E951C3"/>
    <w:rsid w:val="321A3C63"/>
    <w:rsid w:val="3251EB24"/>
    <w:rsid w:val="3253A523"/>
    <w:rsid w:val="325C734A"/>
    <w:rsid w:val="3278B90D"/>
    <w:rsid w:val="3289C2C3"/>
    <w:rsid w:val="32C2CA97"/>
    <w:rsid w:val="32C320F5"/>
    <w:rsid w:val="32D8D765"/>
    <w:rsid w:val="32FD2137"/>
    <w:rsid w:val="331A25FA"/>
    <w:rsid w:val="332324F8"/>
    <w:rsid w:val="332E372E"/>
    <w:rsid w:val="33377566"/>
    <w:rsid w:val="334AC779"/>
    <w:rsid w:val="33516729"/>
    <w:rsid w:val="335B228C"/>
    <w:rsid w:val="336A103C"/>
    <w:rsid w:val="33A1F7E5"/>
    <w:rsid w:val="33BE50F0"/>
    <w:rsid w:val="33C871F8"/>
    <w:rsid w:val="342A13B6"/>
    <w:rsid w:val="345EA99A"/>
    <w:rsid w:val="34776CD7"/>
    <w:rsid w:val="347C9905"/>
    <w:rsid w:val="348A2C67"/>
    <w:rsid w:val="34AF9D02"/>
    <w:rsid w:val="34E7E77B"/>
    <w:rsid w:val="350635A7"/>
    <w:rsid w:val="352B74C7"/>
    <w:rsid w:val="356A5AFB"/>
    <w:rsid w:val="359880DA"/>
    <w:rsid w:val="35A95195"/>
    <w:rsid w:val="35E76480"/>
    <w:rsid w:val="35FBE3B2"/>
    <w:rsid w:val="361456E1"/>
    <w:rsid w:val="3621C01B"/>
    <w:rsid w:val="3631C49B"/>
    <w:rsid w:val="366E9268"/>
    <w:rsid w:val="36CB6033"/>
    <w:rsid w:val="36DDBFC4"/>
    <w:rsid w:val="36FFC296"/>
    <w:rsid w:val="373BBEDE"/>
    <w:rsid w:val="374725AE"/>
    <w:rsid w:val="374C800B"/>
    <w:rsid w:val="3759DB5F"/>
    <w:rsid w:val="378078F0"/>
    <w:rsid w:val="3797EAB0"/>
    <w:rsid w:val="37C1DD16"/>
    <w:rsid w:val="37E39A00"/>
    <w:rsid w:val="37EC11E0"/>
    <w:rsid w:val="3801B19C"/>
    <w:rsid w:val="383772F9"/>
    <w:rsid w:val="384A6F70"/>
    <w:rsid w:val="3881402F"/>
    <w:rsid w:val="38AC1620"/>
    <w:rsid w:val="38AF194D"/>
    <w:rsid w:val="38BC5E22"/>
    <w:rsid w:val="38C171CA"/>
    <w:rsid w:val="38D122C8"/>
    <w:rsid w:val="38D2725E"/>
    <w:rsid w:val="38E20B68"/>
    <w:rsid w:val="38ED4CF6"/>
    <w:rsid w:val="38ED9389"/>
    <w:rsid w:val="390AAF37"/>
    <w:rsid w:val="39141609"/>
    <w:rsid w:val="393A539F"/>
    <w:rsid w:val="394C6750"/>
    <w:rsid w:val="3968FFDD"/>
    <w:rsid w:val="3969E92C"/>
    <w:rsid w:val="39832EA7"/>
    <w:rsid w:val="39996308"/>
    <w:rsid w:val="3999B6A3"/>
    <w:rsid w:val="39A5E840"/>
    <w:rsid w:val="39CAA37C"/>
    <w:rsid w:val="39CEB118"/>
    <w:rsid w:val="3A1FC96E"/>
    <w:rsid w:val="3A5B0FF2"/>
    <w:rsid w:val="3A66EF1F"/>
    <w:rsid w:val="3A76BEE6"/>
    <w:rsid w:val="3A8B8E16"/>
    <w:rsid w:val="3A937D9A"/>
    <w:rsid w:val="3A9859DE"/>
    <w:rsid w:val="3AC0D630"/>
    <w:rsid w:val="3AE23388"/>
    <w:rsid w:val="3AFE84DC"/>
    <w:rsid w:val="3B04522B"/>
    <w:rsid w:val="3B2587C0"/>
    <w:rsid w:val="3B32CF48"/>
    <w:rsid w:val="3B4A6EAF"/>
    <w:rsid w:val="3B4E763B"/>
    <w:rsid w:val="3B53D93E"/>
    <w:rsid w:val="3B55E16A"/>
    <w:rsid w:val="3B94F04F"/>
    <w:rsid w:val="3C3E12A6"/>
    <w:rsid w:val="3C43A2FC"/>
    <w:rsid w:val="3C86FEC9"/>
    <w:rsid w:val="3C9E3306"/>
    <w:rsid w:val="3CBA70E4"/>
    <w:rsid w:val="3CD008A0"/>
    <w:rsid w:val="3CD79040"/>
    <w:rsid w:val="3CD926DC"/>
    <w:rsid w:val="3CE05EF5"/>
    <w:rsid w:val="3CF0D7EF"/>
    <w:rsid w:val="3CF42A6D"/>
    <w:rsid w:val="3D25F11F"/>
    <w:rsid w:val="3D508311"/>
    <w:rsid w:val="3DA3FF4E"/>
    <w:rsid w:val="3DC88260"/>
    <w:rsid w:val="3DEE8BC3"/>
    <w:rsid w:val="3E0A0BBD"/>
    <w:rsid w:val="3E2C8471"/>
    <w:rsid w:val="3E70266E"/>
    <w:rsid w:val="3E7A53B3"/>
    <w:rsid w:val="3E9B20D5"/>
    <w:rsid w:val="3EB24714"/>
    <w:rsid w:val="3EC9301F"/>
    <w:rsid w:val="3F297F73"/>
    <w:rsid w:val="3F2B4C93"/>
    <w:rsid w:val="3F30D0A8"/>
    <w:rsid w:val="3F43ECE9"/>
    <w:rsid w:val="3F47CCC2"/>
    <w:rsid w:val="3F78678A"/>
    <w:rsid w:val="3F7CD77A"/>
    <w:rsid w:val="3FCC0542"/>
    <w:rsid w:val="3FE6107D"/>
    <w:rsid w:val="4006193C"/>
    <w:rsid w:val="4013CCC2"/>
    <w:rsid w:val="4027D035"/>
    <w:rsid w:val="402DE660"/>
    <w:rsid w:val="40306840"/>
    <w:rsid w:val="403CE863"/>
    <w:rsid w:val="409EFF30"/>
    <w:rsid w:val="40AD7C82"/>
    <w:rsid w:val="40B14B1F"/>
    <w:rsid w:val="40B2ACD1"/>
    <w:rsid w:val="40DA76FE"/>
    <w:rsid w:val="40F7E75F"/>
    <w:rsid w:val="4120BF76"/>
    <w:rsid w:val="415C308A"/>
    <w:rsid w:val="417E8886"/>
    <w:rsid w:val="417F2245"/>
    <w:rsid w:val="4181119C"/>
    <w:rsid w:val="41826197"/>
    <w:rsid w:val="41833220"/>
    <w:rsid w:val="41AA632D"/>
    <w:rsid w:val="41E82B74"/>
    <w:rsid w:val="4200CEA6"/>
    <w:rsid w:val="4210980F"/>
    <w:rsid w:val="4233447E"/>
    <w:rsid w:val="424A6637"/>
    <w:rsid w:val="424C0304"/>
    <w:rsid w:val="425FB6D1"/>
    <w:rsid w:val="4287BCD5"/>
    <w:rsid w:val="429A23AF"/>
    <w:rsid w:val="42A27FC6"/>
    <w:rsid w:val="42C2B610"/>
    <w:rsid w:val="42E259F5"/>
    <w:rsid w:val="42F13543"/>
    <w:rsid w:val="43242F8B"/>
    <w:rsid w:val="436629ED"/>
    <w:rsid w:val="4371A78D"/>
    <w:rsid w:val="43944D6E"/>
    <w:rsid w:val="43B49BD1"/>
    <w:rsid w:val="441B04EB"/>
    <w:rsid w:val="442FE57E"/>
    <w:rsid w:val="44315D6E"/>
    <w:rsid w:val="446F3965"/>
    <w:rsid w:val="4483FC32"/>
    <w:rsid w:val="4493223C"/>
    <w:rsid w:val="449DAC36"/>
    <w:rsid w:val="44C000DD"/>
    <w:rsid w:val="44E876FA"/>
    <w:rsid w:val="44F725E4"/>
    <w:rsid w:val="4509A84D"/>
    <w:rsid w:val="45175B8C"/>
    <w:rsid w:val="4543AF85"/>
    <w:rsid w:val="45579E85"/>
    <w:rsid w:val="45B03973"/>
    <w:rsid w:val="45DF61B3"/>
    <w:rsid w:val="464636CF"/>
    <w:rsid w:val="46687507"/>
    <w:rsid w:val="466CAB58"/>
    <w:rsid w:val="46E3C90A"/>
    <w:rsid w:val="46F9DEEC"/>
    <w:rsid w:val="4731BCB4"/>
    <w:rsid w:val="4745FDF7"/>
    <w:rsid w:val="477AA2DA"/>
    <w:rsid w:val="4781AFFB"/>
    <w:rsid w:val="478797AD"/>
    <w:rsid w:val="47CBCA78"/>
    <w:rsid w:val="47E1216E"/>
    <w:rsid w:val="47E9EB46"/>
    <w:rsid w:val="47F372BA"/>
    <w:rsid w:val="47F9E1E9"/>
    <w:rsid w:val="48226821"/>
    <w:rsid w:val="487BAADF"/>
    <w:rsid w:val="489DC416"/>
    <w:rsid w:val="48D324AE"/>
    <w:rsid w:val="4910D633"/>
    <w:rsid w:val="4919FF1E"/>
    <w:rsid w:val="49475F40"/>
    <w:rsid w:val="4953A5E4"/>
    <w:rsid w:val="4962406E"/>
    <w:rsid w:val="4983DA1E"/>
    <w:rsid w:val="49D819C7"/>
    <w:rsid w:val="49F543EC"/>
    <w:rsid w:val="4A13CE77"/>
    <w:rsid w:val="4A3986FF"/>
    <w:rsid w:val="4A42B585"/>
    <w:rsid w:val="4A5E0925"/>
    <w:rsid w:val="4A819701"/>
    <w:rsid w:val="4A9CE4A4"/>
    <w:rsid w:val="4AA31F71"/>
    <w:rsid w:val="4ADD5A02"/>
    <w:rsid w:val="4AE6FA1A"/>
    <w:rsid w:val="4AE90815"/>
    <w:rsid w:val="4AF1EF27"/>
    <w:rsid w:val="4B01F8ED"/>
    <w:rsid w:val="4BB4CC70"/>
    <w:rsid w:val="4BB7B187"/>
    <w:rsid w:val="4BDF431B"/>
    <w:rsid w:val="4C62F1CE"/>
    <w:rsid w:val="4C8A1D35"/>
    <w:rsid w:val="4C8D8519"/>
    <w:rsid w:val="4C96E540"/>
    <w:rsid w:val="4CB5A3A0"/>
    <w:rsid w:val="4CF11E3A"/>
    <w:rsid w:val="4CF58B77"/>
    <w:rsid w:val="4D01B3B1"/>
    <w:rsid w:val="4D13D168"/>
    <w:rsid w:val="4D238D43"/>
    <w:rsid w:val="4D4568EB"/>
    <w:rsid w:val="4D74806D"/>
    <w:rsid w:val="4D8552AE"/>
    <w:rsid w:val="4D8C506B"/>
    <w:rsid w:val="4D91E11C"/>
    <w:rsid w:val="4DC1DDA0"/>
    <w:rsid w:val="4E2E7266"/>
    <w:rsid w:val="4E7B5F80"/>
    <w:rsid w:val="4E8D2714"/>
    <w:rsid w:val="4F0D02E6"/>
    <w:rsid w:val="4F10A399"/>
    <w:rsid w:val="4F18ACBE"/>
    <w:rsid w:val="4F1A5B17"/>
    <w:rsid w:val="4F36A321"/>
    <w:rsid w:val="4F7F6D43"/>
    <w:rsid w:val="4FAD7BDB"/>
    <w:rsid w:val="4FB3ACE0"/>
    <w:rsid w:val="4FD0CCE8"/>
    <w:rsid w:val="4FDFCA33"/>
    <w:rsid w:val="5015ED8A"/>
    <w:rsid w:val="5027356D"/>
    <w:rsid w:val="504225C0"/>
    <w:rsid w:val="507A282E"/>
    <w:rsid w:val="50AE3F08"/>
    <w:rsid w:val="50BD3BCD"/>
    <w:rsid w:val="50D3299E"/>
    <w:rsid w:val="511A994F"/>
    <w:rsid w:val="51227AC3"/>
    <w:rsid w:val="51764B7E"/>
    <w:rsid w:val="51D87AC7"/>
    <w:rsid w:val="51DAC2DE"/>
    <w:rsid w:val="5227F1A3"/>
    <w:rsid w:val="5235A8D7"/>
    <w:rsid w:val="52727E6E"/>
    <w:rsid w:val="5274691B"/>
    <w:rsid w:val="52840CF7"/>
    <w:rsid w:val="5284D995"/>
    <w:rsid w:val="528C9ABB"/>
    <w:rsid w:val="52AD19D8"/>
    <w:rsid w:val="52B8118C"/>
    <w:rsid w:val="52C79F7D"/>
    <w:rsid w:val="52D887C8"/>
    <w:rsid w:val="52FBF820"/>
    <w:rsid w:val="53302508"/>
    <w:rsid w:val="53503B2B"/>
    <w:rsid w:val="53696D12"/>
    <w:rsid w:val="53730A80"/>
    <w:rsid w:val="5389B886"/>
    <w:rsid w:val="53A873FC"/>
    <w:rsid w:val="53B88BA7"/>
    <w:rsid w:val="53C41064"/>
    <w:rsid w:val="53DD50E6"/>
    <w:rsid w:val="5481D487"/>
    <w:rsid w:val="54B2BB7E"/>
    <w:rsid w:val="54C986B3"/>
    <w:rsid w:val="54FEC423"/>
    <w:rsid w:val="55654521"/>
    <w:rsid w:val="55B138F2"/>
    <w:rsid w:val="55B3AB0D"/>
    <w:rsid w:val="55E8590A"/>
    <w:rsid w:val="563DE600"/>
    <w:rsid w:val="5691C964"/>
    <w:rsid w:val="56E711BB"/>
    <w:rsid w:val="56F1C370"/>
    <w:rsid w:val="56F82CD3"/>
    <w:rsid w:val="570307FE"/>
    <w:rsid w:val="572C5937"/>
    <w:rsid w:val="5762882C"/>
    <w:rsid w:val="576BF2BB"/>
    <w:rsid w:val="5793CF4F"/>
    <w:rsid w:val="57A50180"/>
    <w:rsid w:val="57DFBA63"/>
    <w:rsid w:val="57EB2157"/>
    <w:rsid w:val="5811FD67"/>
    <w:rsid w:val="581774A2"/>
    <w:rsid w:val="5817EF01"/>
    <w:rsid w:val="5819F077"/>
    <w:rsid w:val="5848C78A"/>
    <w:rsid w:val="5872F2BC"/>
    <w:rsid w:val="58738734"/>
    <w:rsid w:val="58A90731"/>
    <w:rsid w:val="58FE7FDC"/>
    <w:rsid w:val="591692B7"/>
    <w:rsid w:val="595F12EC"/>
    <w:rsid w:val="59854984"/>
    <w:rsid w:val="59A8F3DF"/>
    <w:rsid w:val="59ACF371"/>
    <w:rsid w:val="59B73A29"/>
    <w:rsid w:val="59BE4E9D"/>
    <w:rsid w:val="59CF7836"/>
    <w:rsid w:val="59D6B00B"/>
    <w:rsid w:val="59F465C2"/>
    <w:rsid w:val="5A6C7856"/>
    <w:rsid w:val="5A871338"/>
    <w:rsid w:val="5AAEE902"/>
    <w:rsid w:val="5AE1CD0B"/>
    <w:rsid w:val="5B31A746"/>
    <w:rsid w:val="5B55BB7C"/>
    <w:rsid w:val="5B6C3282"/>
    <w:rsid w:val="5B7276EE"/>
    <w:rsid w:val="5BBF846C"/>
    <w:rsid w:val="5BCA8190"/>
    <w:rsid w:val="5BDD75B5"/>
    <w:rsid w:val="5C02D912"/>
    <w:rsid w:val="5C0720ED"/>
    <w:rsid w:val="5C15B986"/>
    <w:rsid w:val="5C36E665"/>
    <w:rsid w:val="5C4307CE"/>
    <w:rsid w:val="5CB12EF0"/>
    <w:rsid w:val="5CB55F65"/>
    <w:rsid w:val="5CD00317"/>
    <w:rsid w:val="5CDA2B14"/>
    <w:rsid w:val="5CE38E4F"/>
    <w:rsid w:val="5CEE97A8"/>
    <w:rsid w:val="5D2F2C95"/>
    <w:rsid w:val="5D343B1D"/>
    <w:rsid w:val="5D5CFD88"/>
    <w:rsid w:val="5D6DA5CD"/>
    <w:rsid w:val="5D6F039B"/>
    <w:rsid w:val="5D801466"/>
    <w:rsid w:val="5D820FA9"/>
    <w:rsid w:val="5DBB2239"/>
    <w:rsid w:val="5DC0276D"/>
    <w:rsid w:val="5DD0F8CA"/>
    <w:rsid w:val="5DDD37CC"/>
    <w:rsid w:val="5E1A7880"/>
    <w:rsid w:val="5E5E2E6D"/>
    <w:rsid w:val="5E94B53A"/>
    <w:rsid w:val="5E9D025F"/>
    <w:rsid w:val="5EB58F9E"/>
    <w:rsid w:val="5ECA0411"/>
    <w:rsid w:val="5ED5BFAE"/>
    <w:rsid w:val="5F2482E3"/>
    <w:rsid w:val="5F4878E5"/>
    <w:rsid w:val="5F5E4613"/>
    <w:rsid w:val="5F96A4C3"/>
    <w:rsid w:val="5FB63895"/>
    <w:rsid w:val="5FDDE5C8"/>
    <w:rsid w:val="5FE2A947"/>
    <w:rsid w:val="6060949E"/>
    <w:rsid w:val="606B09FF"/>
    <w:rsid w:val="608D416E"/>
    <w:rsid w:val="60AF82AE"/>
    <w:rsid w:val="60CEF6A9"/>
    <w:rsid w:val="612BE517"/>
    <w:rsid w:val="6150AF95"/>
    <w:rsid w:val="61A6534F"/>
    <w:rsid w:val="61AC5EBF"/>
    <w:rsid w:val="61D27164"/>
    <w:rsid w:val="621D95B4"/>
    <w:rsid w:val="625C73F0"/>
    <w:rsid w:val="6265AD5F"/>
    <w:rsid w:val="62668474"/>
    <w:rsid w:val="62690A51"/>
    <w:rsid w:val="626999EC"/>
    <w:rsid w:val="629B8D71"/>
    <w:rsid w:val="62B24F89"/>
    <w:rsid w:val="62D8BF20"/>
    <w:rsid w:val="62F809B8"/>
    <w:rsid w:val="634E6CB9"/>
    <w:rsid w:val="63E361DE"/>
    <w:rsid w:val="64219C72"/>
    <w:rsid w:val="646746F4"/>
    <w:rsid w:val="64D9CD40"/>
    <w:rsid w:val="6507384E"/>
    <w:rsid w:val="6508C87D"/>
    <w:rsid w:val="651BE260"/>
    <w:rsid w:val="652464A8"/>
    <w:rsid w:val="6541FE60"/>
    <w:rsid w:val="65442CFA"/>
    <w:rsid w:val="65519783"/>
    <w:rsid w:val="6589FAD7"/>
    <w:rsid w:val="659287FB"/>
    <w:rsid w:val="65A69ECE"/>
    <w:rsid w:val="65D03F02"/>
    <w:rsid w:val="66114552"/>
    <w:rsid w:val="661457F0"/>
    <w:rsid w:val="662D5077"/>
    <w:rsid w:val="663ECE5F"/>
    <w:rsid w:val="66407269"/>
    <w:rsid w:val="667EB2E2"/>
    <w:rsid w:val="66837306"/>
    <w:rsid w:val="669FA92B"/>
    <w:rsid w:val="66B88B49"/>
    <w:rsid w:val="66CB187C"/>
    <w:rsid w:val="66F133C3"/>
    <w:rsid w:val="6723DF4F"/>
    <w:rsid w:val="678267AA"/>
    <w:rsid w:val="679B8964"/>
    <w:rsid w:val="67C4988C"/>
    <w:rsid w:val="67E54EFD"/>
    <w:rsid w:val="68653F5C"/>
    <w:rsid w:val="68726FFE"/>
    <w:rsid w:val="68CFCF4E"/>
    <w:rsid w:val="68D2B640"/>
    <w:rsid w:val="690ADC38"/>
    <w:rsid w:val="69378D8A"/>
    <w:rsid w:val="698F3B59"/>
    <w:rsid w:val="69A396CC"/>
    <w:rsid w:val="69C7517B"/>
    <w:rsid w:val="6A0B79B1"/>
    <w:rsid w:val="6A0E8099"/>
    <w:rsid w:val="6A20CACA"/>
    <w:rsid w:val="6A378070"/>
    <w:rsid w:val="6A4FE4D1"/>
    <w:rsid w:val="6A81B0CF"/>
    <w:rsid w:val="6AA0F48B"/>
    <w:rsid w:val="6AC21EEF"/>
    <w:rsid w:val="6AF802A2"/>
    <w:rsid w:val="6B0597D1"/>
    <w:rsid w:val="6B0A1AB5"/>
    <w:rsid w:val="6B2BE76D"/>
    <w:rsid w:val="6B51975C"/>
    <w:rsid w:val="6B82ADE3"/>
    <w:rsid w:val="6B9B32BF"/>
    <w:rsid w:val="6BA09835"/>
    <w:rsid w:val="6BA68610"/>
    <w:rsid w:val="6BA7E2C1"/>
    <w:rsid w:val="6BAD9832"/>
    <w:rsid w:val="6BB04289"/>
    <w:rsid w:val="6BE41141"/>
    <w:rsid w:val="6BF46B38"/>
    <w:rsid w:val="6C11855C"/>
    <w:rsid w:val="6C19C957"/>
    <w:rsid w:val="6C3AE1CF"/>
    <w:rsid w:val="6C485F9F"/>
    <w:rsid w:val="6C543239"/>
    <w:rsid w:val="6C68F4D0"/>
    <w:rsid w:val="6C852AB9"/>
    <w:rsid w:val="6C862061"/>
    <w:rsid w:val="6CD623FE"/>
    <w:rsid w:val="6CD96110"/>
    <w:rsid w:val="6CFEA57B"/>
    <w:rsid w:val="6D2E43D8"/>
    <w:rsid w:val="6DAA7B28"/>
    <w:rsid w:val="6DDB736C"/>
    <w:rsid w:val="6DDDDF32"/>
    <w:rsid w:val="6E0D3964"/>
    <w:rsid w:val="6E62D743"/>
    <w:rsid w:val="6E92C3F8"/>
    <w:rsid w:val="6EB7D966"/>
    <w:rsid w:val="6EC34D2B"/>
    <w:rsid w:val="6EC6D3F7"/>
    <w:rsid w:val="6F03B759"/>
    <w:rsid w:val="6F0D7B1A"/>
    <w:rsid w:val="6F10FC32"/>
    <w:rsid w:val="6F166AFA"/>
    <w:rsid w:val="6F290388"/>
    <w:rsid w:val="6F4AD880"/>
    <w:rsid w:val="6F5D60B0"/>
    <w:rsid w:val="6F70A6C3"/>
    <w:rsid w:val="6F7CAB6D"/>
    <w:rsid w:val="6F9EF331"/>
    <w:rsid w:val="6FAE7996"/>
    <w:rsid w:val="6FC9D022"/>
    <w:rsid w:val="6FED7DC7"/>
    <w:rsid w:val="6FEDF706"/>
    <w:rsid w:val="70238EB6"/>
    <w:rsid w:val="704B15D6"/>
    <w:rsid w:val="707C4CE7"/>
    <w:rsid w:val="70A71412"/>
    <w:rsid w:val="70B9498D"/>
    <w:rsid w:val="70BDF52D"/>
    <w:rsid w:val="70C652F5"/>
    <w:rsid w:val="70DA500D"/>
    <w:rsid w:val="70DEB926"/>
    <w:rsid w:val="70E75C25"/>
    <w:rsid w:val="70F507AB"/>
    <w:rsid w:val="70F78780"/>
    <w:rsid w:val="7116F99B"/>
    <w:rsid w:val="713E038C"/>
    <w:rsid w:val="71599744"/>
    <w:rsid w:val="71BBEED4"/>
    <w:rsid w:val="71C2BA0D"/>
    <w:rsid w:val="71D1AB80"/>
    <w:rsid w:val="71DE6416"/>
    <w:rsid w:val="71DFFC49"/>
    <w:rsid w:val="7226ED25"/>
    <w:rsid w:val="7261D813"/>
    <w:rsid w:val="7264424E"/>
    <w:rsid w:val="727CC292"/>
    <w:rsid w:val="728D8727"/>
    <w:rsid w:val="7299A0AB"/>
    <w:rsid w:val="72A67222"/>
    <w:rsid w:val="72AB2EC3"/>
    <w:rsid w:val="72B923DB"/>
    <w:rsid w:val="72DC23EB"/>
    <w:rsid w:val="72DDD4D7"/>
    <w:rsid w:val="72EBE6B7"/>
    <w:rsid w:val="73030ECF"/>
    <w:rsid w:val="7303D526"/>
    <w:rsid w:val="73187A0E"/>
    <w:rsid w:val="734868FE"/>
    <w:rsid w:val="736F9F9D"/>
    <w:rsid w:val="738F5E4C"/>
    <w:rsid w:val="73FB13E0"/>
    <w:rsid w:val="743A2C04"/>
    <w:rsid w:val="743E69BC"/>
    <w:rsid w:val="747C9F7A"/>
    <w:rsid w:val="749388DB"/>
    <w:rsid w:val="74A886B5"/>
    <w:rsid w:val="74C14350"/>
    <w:rsid w:val="74CF6555"/>
    <w:rsid w:val="74F79013"/>
    <w:rsid w:val="750CD86F"/>
    <w:rsid w:val="754557BA"/>
    <w:rsid w:val="7582B6D0"/>
    <w:rsid w:val="75C2AE93"/>
    <w:rsid w:val="75ED7E80"/>
    <w:rsid w:val="7654DB76"/>
    <w:rsid w:val="767AF62E"/>
    <w:rsid w:val="76847198"/>
    <w:rsid w:val="7694811E"/>
    <w:rsid w:val="769CC3AC"/>
    <w:rsid w:val="76CF28A9"/>
    <w:rsid w:val="76D04722"/>
    <w:rsid w:val="77170D04"/>
    <w:rsid w:val="773B6E3B"/>
    <w:rsid w:val="775E144C"/>
    <w:rsid w:val="77655CE5"/>
    <w:rsid w:val="776B6DD3"/>
    <w:rsid w:val="77978076"/>
    <w:rsid w:val="77C447C7"/>
    <w:rsid w:val="77CC39AD"/>
    <w:rsid w:val="77E746B6"/>
    <w:rsid w:val="781698A4"/>
    <w:rsid w:val="7819C98F"/>
    <w:rsid w:val="782AF0BC"/>
    <w:rsid w:val="78497970"/>
    <w:rsid w:val="78581FD5"/>
    <w:rsid w:val="78590DAF"/>
    <w:rsid w:val="7890D5F0"/>
    <w:rsid w:val="7898B652"/>
    <w:rsid w:val="78DB4D27"/>
    <w:rsid w:val="78FA1569"/>
    <w:rsid w:val="792B17D6"/>
    <w:rsid w:val="794914E4"/>
    <w:rsid w:val="79514E26"/>
    <w:rsid w:val="795C39C4"/>
    <w:rsid w:val="79645742"/>
    <w:rsid w:val="79994C6E"/>
    <w:rsid w:val="799AD843"/>
    <w:rsid w:val="799BD23D"/>
    <w:rsid w:val="79F8ABB8"/>
    <w:rsid w:val="7A2E32EE"/>
    <w:rsid w:val="7A33612C"/>
    <w:rsid w:val="7A54F33F"/>
    <w:rsid w:val="7A690114"/>
    <w:rsid w:val="7AAF99B7"/>
    <w:rsid w:val="7AD46B4E"/>
    <w:rsid w:val="7AE3CF66"/>
    <w:rsid w:val="7B26E548"/>
    <w:rsid w:val="7B6442E4"/>
    <w:rsid w:val="7B64967E"/>
    <w:rsid w:val="7B7FDEE9"/>
    <w:rsid w:val="7B88360D"/>
    <w:rsid w:val="7B8CE367"/>
    <w:rsid w:val="7B96182B"/>
    <w:rsid w:val="7BA11278"/>
    <w:rsid w:val="7BCA0050"/>
    <w:rsid w:val="7BD6EEF4"/>
    <w:rsid w:val="7BE3AE45"/>
    <w:rsid w:val="7BEF80A7"/>
    <w:rsid w:val="7C337165"/>
    <w:rsid w:val="7C8CA2D3"/>
    <w:rsid w:val="7C9389E0"/>
    <w:rsid w:val="7C93A6E5"/>
    <w:rsid w:val="7CB3F7E0"/>
    <w:rsid w:val="7CB9A594"/>
    <w:rsid w:val="7CBECDEA"/>
    <w:rsid w:val="7CC541BA"/>
    <w:rsid w:val="7CE62196"/>
    <w:rsid w:val="7CE79D66"/>
    <w:rsid w:val="7D004016"/>
    <w:rsid w:val="7D26F4A6"/>
    <w:rsid w:val="7D591C69"/>
    <w:rsid w:val="7D5FBF4D"/>
    <w:rsid w:val="7D74D38B"/>
    <w:rsid w:val="7D755C99"/>
    <w:rsid w:val="7D9E4AC1"/>
    <w:rsid w:val="7DD47131"/>
    <w:rsid w:val="7DE4405E"/>
    <w:rsid w:val="7DEE7CDD"/>
    <w:rsid w:val="7DF1D979"/>
    <w:rsid w:val="7E133904"/>
    <w:rsid w:val="7E2F4C34"/>
    <w:rsid w:val="7E6E66F6"/>
    <w:rsid w:val="7E8D4A52"/>
    <w:rsid w:val="7E9A105D"/>
    <w:rsid w:val="7EB184E8"/>
    <w:rsid w:val="7ECD494E"/>
    <w:rsid w:val="7EDE45B2"/>
    <w:rsid w:val="7F428581"/>
    <w:rsid w:val="7F442D93"/>
    <w:rsid w:val="7F53D850"/>
    <w:rsid w:val="7F676C90"/>
    <w:rsid w:val="7F6E7063"/>
    <w:rsid w:val="7FC39A13"/>
    <w:rsid w:val="7FC55B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319CCD92-E7A7-4D24-9C62-99072BAE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928"/>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9"/>
    <w:qFormat/>
    <w:rsid w:val="00656928"/>
    <w:pPr>
      <w:spacing w:before="240"/>
      <w:outlineLvl w:val="0"/>
    </w:pPr>
    <w:rPr>
      <w:sz w:val="28"/>
      <w:szCs w:val="28"/>
    </w:rPr>
  </w:style>
  <w:style w:type="paragraph" w:styleId="Heading2">
    <w:name w:val="heading 2"/>
    <w:basedOn w:val="Heading3"/>
    <w:next w:val="Normal"/>
    <w:link w:val="Heading2Char"/>
    <w:uiPriority w:val="9"/>
    <w:qFormat/>
    <w:rsid w:val="00656928"/>
    <w:pPr>
      <w:outlineLvl w:val="1"/>
    </w:pPr>
    <w:rPr>
      <w:sz w:val="32"/>
    </w:rPr>
  </w:style>
  <w:style w:type="paragraph" w:styleId="Heading3">
    <w:name w:val="heading 3"/>
    <w:basedOn w:val="Normal"/>
    <w:next w:val="Normal"/>
    <w:link w:val="Heading3Char"/>
    <w:uiPriority w:val="9"/>
    <w:unhideWhenUsed/>
    <w:qFormat/>
    <w:rsid w:val="00656928"/>
    <w:pPr>
      <w:outlineLvl w:val="2"/>
    </w:pPr>
    <w:rPr>
      <w:b/>
      <w:bCs/>
    </w:rPr>
  </w:style>
  <w:style w:type="paragraph" w:styleId="Heading4">
    <w:name w:val="heading 4"/>
    <w:basedOn w:val="Normal"/>
    <w:next w:val="Normal"/>
    <w:link w:val="Heading4Char"/>
    <w:uiPriority w:val="9"/>
    <w:semiHidden/>
    <w:unhideWhenUsed/>
    <w:qFormat/>
    <w:rsid w:val="00656928"/>
    <w:pPr>
      <w:keepNext/>
      <w:keepLines/>
      <w:widowControl/>
      <w:suppressAutoHyphens w:val="0"/>
      <w:spacing w:before="80" w:after="40" w:line="240" w:lineRule="auto"/>
      <w:outlineLvl w:val="3"/>
    </w:pPr>
    <w:rPr>
      <w:rFonts w:ascii="Times New Roman" w:eastAsiaTheme="majorEastAsia" w:hAnsi="Times New Roman" w:cstheme="majorBidi"/>
      <w:i/>
      <w:iCs/>
      <w:snapToGrid/>
      <w:color w:val="365F91" w:themeColor="accent1" w:themeShade="BF"/>
      <w:szCs w:val="24"/>
      <w:lang w:eastAsia="zh-CN"/>
    </w:rPr>
  </w:style>
  <w:style w:type="paragraph" w:styleId="Heading5">
    <w:name w:val="heading 5"/>
    <w:basedOn w:val="Normal"/>
    <w:next w:val="Normal"/>
    <w:link w:val="Heading5Char"/>
    <w:uiPriority w:val="9"/>
    <w:semiHidden/>
    <w:unhideWhenUsed/>
    <w:qFormat/>
    <w:rsid w:val="00656928"/>
    <w:pPr>
      <w:keepNext/>
      <w:keepLines/>
      <w:widowControl/>
      <w:suppressAutoHyphens w:val="0"/>
      <w:spacing w:before="80" w:after="40" w:line="240" w:lineRule="auto"/>
      <w:outlineLvl w:val="4"/>
    </w:pPr>
    <w:rPr>
      <w:rFonts w:ascii="Times New Roman" w:eastAsiaTheme="majorEastAsia" w:hAnsi="Times New Roman" w:cstheme="majorBidi"/>
      <w:snapToGrid/>
      <w:color w:val="365F91" w:themeColor="accent1" w:themeShade="BF"/>
      <w:szCs w:val="24"/>
      <w:lang w:eastAsia="zh-CN"/>
    </w:rPr>
  </w:style>
  <w:style w:type="paragraph" w:styleId="Heading6">
    <w:name w:val="heading 6"/>
    <w:basedOn w:val="Normal"/>
    <w:next w:val="Normal"/>
    <w:link w:val="Heading6Char"/>
    <w:uiPriority w:val="9"/>
    <w:semiHidden/>
    <w:unhideWhenUsed/>
    <w:qFormat/>
    <w:rsid w:val="00656928"/>
    <w:pPr>
      <w:keepNext/>
      <w:keepLines/>
      <w:widowControl/>
      <w:suppressAutoHyphens w:val="0"/>
      <w:spacing w:before="40" w:after="0" w:line="240" w:lineRule="auto"/>
      <w:outlineLvl w:val="5"/>
    </w:pPr>
    <w:rPr>
      <w:rFonts w:ascii="Times New Roman" w:eastAsiaTheme="majorEastAsia" w:hAnsi="Times New Roman" w:cstheme="majorBidi"/>
      <w:i/>
      <w:iCs/>
      <w:snapToGrid/>
      <w:color w:val="595959" w:themeColor="text1" w:themeTint="A6"/>
      <w:szCs w:val="24"/>
      <w:lang w:eastAsia="zh-CN"/>
    </w:rPr>
  </w:style>
  <w:style w:type="paragraph" w:styleId="Heading7">
    <w:name w:val="heading 7"/>
    <w:basedOn w:val="Normal"/>
    <w:next w:val="Normal"/>
    <w:link w:val="Heading7Char"/>
    <w:uiPriority w:val="9"/>
    <w:semiHidden/>
    <w:unhideWhenUsed/>
    <w:qFormat/>
    <w:rsid w:val="00656928"/>
    <w:pPr>
      <w:keepNext/>
      <w:keepLines/>
      <w:widowControl/>
      <w:suppressAutoHyphens w:val="0"/>
      <w:spacing w:before="40" w:after="0" w:line="240" w:lineRule="auto"/>
      <w:outlineLvl w:val="6"/>
    </w:pPr>
    <w:rPr>
      <w:rFonts w:ascii="Times New Roman" w:eastAsiaTheme="majorEastAsia" w:hAnsi="Times New Roman" w:cstheme="majorBidi"/>
      <w:snapToGrid/>
      <w:color w:val="595959" w:themeColor="text1" w:themeTint="A6"/>
      <w:szCs w:val="24"/>
      <w:lang w:eastAsia="zh-CN"/>
    </w:rPr>
  </w:style>
  <w:style w:type="paragraph" w:styleId="Heading8">
    <w:name w:val="heading 8"/>
    <w:basedOn w:val="Normal"/>
    <w:next w:val="Normal"/>
    <w:link w:val="Heading8Char"/>
    <w:uiPriority w:val="9"/>
    <w:semiHidden/>
    <w:unhideWhenUsed/>
    <w:qFormat/>
    <w:rsid w:val="00656928"/>
    <w:pPr>
      <w:keepNext/>
      <w:keepLines/>
      <w:widowControl/>
      <w:suppressAutoHyphens w:val="0"/>
      <w:spacing w:before="0" w:after="0" w:line="240" w:lineRule="auto"/>
      <w:outlineLvl w:val="7"/>
    </w:pPr>
    <w:rPr>
      <w:rFonts w:ascii="Times New Roman" w:eastAsiaTheme="majorEastAsia" w:hAnsi="Times New Roman" w:cstheme="majorBidi"/>
      <w:i/>
      <w:iCs/>
      <w:snapToGrid/>
      <w:color w:val="272727" w:themeColor="text1" w:themeTint="D8"/>
      <w:szCs w:val="24"/>
      <w:lang w:eastAsia="zh-CN"/>
    </w:rPr>
  </w:style>
  <w:style w:type="paragraph" w:styleId="Heading9">
    <w:name w:val="heading 9"/>
    <w:basedOn w:val="Normal"/>
    <w:next w:val="Normal"/>
    <w:link w:val="Heading9Char"/>
    <w:uiPriority w:val="9"/>
    <w:semiHidden/>
    <w:unhideWhenUsed/>
    <w:qFormat/>
    <w:rsid w:val="00656928"/>
    <w:pPr>
      <w:keepNext/>
      <w:keepLines/>
      <w:widowControl/>
      <w:suppressAutoHyphens w:val="0"/>
      <w:spacing w:before="0" w:after="0" w:line="240" w:lineRule="auto"/>
      <w:outlineLvl w:val="8"/>
    </w:pPr>
    <w:rPr>
      <w:rFonts w:ascii="Times New Roman" w:eastAsiaTheme="majorEastAsia" w:hAnsi="Times New Roman" w:cstheme="majorBidi"/>
      <w:snapToGrid/>
      <w:color w:val="272727" w:themeColor="text1" w:themeTint="D8"/>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928"/>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656928"/>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7C4803"/>
    <w:rPr>
      <w:rFonts w:ascii="Arial" w:eastAsia="Times New Roman" w:hAnsi="Arial" w:cs="Arial"/>
      <w:b/>
      <w:bCs/>
      <w:snapToGrid w:val="0"/>
      <w:sz w:val="32"/>
      <w:szCs w:val="20"/>
      <w:lang w:val="en-GB"/>
    </w:rPr>
  </w:style>
  <w:style w:type="paragraph" w:styleId="ListParagraph">
    <w:name w:val="List Paragraph"/>
    <w:basedOn w:val="Normal"/>
    <w:uiPriority w:val="34"/>
    <w:qFormat/>
    <w:rsid w:val="00656928"/>
    <w:pPr>
      <w:numPr>
        <w:numId w:val="12"/>
      </w:numPr>
      <w:ind w:left="284" w:hanging="142"/>
      <w:contextualSpacing/>
    </w:pPr>
  </w:style>
  <w:style w:type="paragraph" w:styleId="NormalWeb">
    <w:name w:val="Normal (Web)"/>
    <w:basedOn w:val="Normal"/>
    <w:uiPriority w:val="99"/>
    <w:unhideWhenUsed/>
    <w:rsid w:val="00656928"/>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656928"/>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656928"/>
    <w:pPr>
      <w:spacing w:after="100"/>
    </w:pPr>
  </w:style>
  <w:style w:type="paragraph" w:styleId="Title">
    <w:name w:val="Title"/>
    <w:aliases w:val="Document Title"/>
    <w:basedOn w:val="Heading1"/>
    <w:next w:val="Normal"/>
    <w:link w:val="TitleChar"/>
    <w:uiPriority w:val="10"/>
    <w:qFormat/>
    <w:rsid w:val="00656928"/>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qFormat/>
    <w:rsid w:val="00656928"/>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13"/>
      </w:numPr>
      <w:spacing w:before="60" w:after="60"/>
      <w:ind w:left="992" w:hanging="635"/>
      <w:contextualSpacing w:val="0"/>
    </w:pPr>
  </w:style>
  <w:style w:type="paragraph" w:customStyle="1" w:styleId="ParagraphHeaderlevel1">
    <w:name w:val="Paragraph Header (level 1)"/>
    <w:basedOn w:val="Heading3"/>
    <w:qFormat/>
    <w:rsid w:val="00021902"/>
    <w:pPr>
      <w:numPr>
        <w:numId w:val="13"/>
      </w:numPr>
      <w:ind w:left="357" w:hanging="357"/>
    </w:pPr>
  </w:style>
  <w:style w:type="paragraph" w:customStyle="1" w:styleId="TextLevel3">
    <w:name w:val="Text Level 3"/>
    <w:basedOn w:val="ListParagraph"/>
    <w:qFormat/>
    <w:rsid w:val="00E800EF"/>
    <w:pPr>
      <w:numPr>
        <w:ilvl w:val="2"/>
        <w:numId w:val="13"/>
      </w:numPr>
      <w:ind w:left="1418" w:hanging="425"/>
    </w:pPr>
  </w:style>
  <w:style w:type="paragraph" w:customStyle="1" w:styleId="TextLevel4">
    <w:name w:val="Text Level 4"/>
    <w:basedOn w:val="ListParagraph"/>
    <w:qFormat/>
    <w:rsid w:val="00E800EF"/>
    <w:pPr>
      <w:numPr>
        <w:ilvl w:val="3"/>
        <w:numId w:val="13"/>
      </w:numPr>
      <w:ind w:left="1843" w:hanging="425"/>
    </w:pPr>
  </w:style>
  <w:style w:type="paragraph" w:customStyle="1" w:styleId="TextLevel5">
    <w:name w:val="Text Level 5"/>
    <w:basedOn w:val="ListParagraph"/>
    <w:qFormat/>
    <w:rsid w:val="00E800EF"/>
    <w:pPr>
      <w:numPr>
        <w:ilvl w:val="4"/>
        <w:numId w:val="13"/>
      </w:numPr>
      <w:ind w:left="2268" w:hanging="425"/>
    </w:pPr>
  </w:style>
  <w:style w:type="paragraph" w:customStyle="1" w:styleId="Textlevel6">
    <w:name w:val="Text level 6"/>
    <w:basedOn w:val="ListParagraph"/>
    <w:qFormat/>
    <w:rsid w:val="00E800EF"/>
    <w:pPr>
      <w:numPr>
        <w:ilvl w:val="5"/>
        <w:numId w:val="13"/>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656928"/>
    <w:pPr>
      <w:spacing w:after="100"/>
      <w:ind w:left="240"/>
    </w:pPr>
  </w:style>
  <w:style w:type="paragraph" w:styleId="TOCHeading">
    <w:name w:val="TOC Heading"/>
    <w:basedOn w:val="Heading1"/>
    <w:next w:val="Normal"/>
    <w:uiPriority w:val="39"/>
    <w:unhideWhenUsed/>
    <w:qFormat/>
    <w:rsid w:val="00656928"/>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unhideWhenUsed/>
    <w:rsid w:val="00656928"/>
    <w:pPr>
      <w:spacing w:line="240" w:lineRule="auto"/>
    </w:pPr>
    <w:rPr>
      <w:sz w:val="20"/>
    </w:rPr>
  </w:style>
  <w:style w:type="character" w:customStyle="1" w:styleId="CommentTextChar">
    <w:name w:val="Comment Text Char"/>
    <w:basedOn w:val="DefaultParagraphFont"/>
    <w:link w:val="CommentText"/>
    <w:uiPriority w:val="99"/>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656928"/>
    <w:rPr>
      <w:rFonts w:ascii="Arial" w:eastAsia="Times New Roman" w:hAnsi="Arial" w:cs="Arial"/>
      <w:snapToGrid w:val="0"/>
      <w:szCs w:val="20"/>
      <w:lang w:val="en-GB"/>
    </w:rPr>
  </w:style>
  <w:style w:type="character" w:styleId="UnresolvedMention">
    <w:name w:val="Unresolved Mention"/>
    <w:basedOn w:val="DefaultParagraphFont"/>
    <w:uiPriority w:val="99"/>
    <w:semiHidden/>
    <w:unhideWhenUsed/>
    <w:rsid w:val="00EB5389"/>
    <w:rPr>
      <w:color w:val="605E5C"/>
      <w:shd w:val="clear" w:color="auto" w:fill="E1DFDD"/>
    </w:rPr>
  </w:style>
  <w:style w:type="paragraph" w:styleId="TOC4">
    <w:name w:val="toc 4"/>
    <w:basedOn w:val="Normal"/>
    <w:next w:val="Normal"/>
    <w:autoRedefine/>
    <w:uiPriority w:val="39"/>
    <w:unhideWhenUsed/>
    <w:rsid w:val="007D24CE"/>
    <w:pPr>
      <w:widowControl/>
      <w:suppressAutoHyphens w:val="0"/>
      <w:spacing w:before="0" w:after="100" w:line="278" w:lineRule="auto"/>
      <w:ind w:left="720"/>
    </w:pPr>
    <w:rPr>
      <w:rFonts w:asciiTheme="minorHAnsi" w:eastAsiaTheme="minorEastAsia" w:hAnsiTheme="minorHAnsi" w:cstheme="minorBidi"/>
      <w:snapToGrid/>
      <w:kern w:val="2"/>
      <w:szCs w:val="24"/>
      <w:lang w:eastAsia="ja-JP"/>
      <w14:ligatures w14:val="standardContextual"/>
    </w:rPr>
  </w:style>
  <w:style w:type="paragraph" w:styleId="TOC5">
    <w:name w:val="toc 5"/>
    <w:basedOn w:val="Normal"/>
    <w:next w:val="Normal"/>
    <w:autoRedefine/>
    <w:uiPriority w:val="39"/>
    <w:unhideWhenUsed/>
    <w:rsid w:val="007D24CE"/>
    <w:pPr>
      <w:widowControl/>
      <w:suppressAutoHyphens w:val="0"/>
      <w:spacing w:before="0" w:after="100" w:line="278" w:lineRule="auto"/>
      <w:ind w:left="960"/>
    </w:pPr>
    <w:rPr>
      <w:rFonts w:asciiTheme="minorHAnsi" w:eastAsiaTheme="minorEastAsia" w:hAnsiTheme="minorHAnsi" w:cstheme="minorBidi"/>
      <w:snapToGrid/>
      <w:kern w:val="2"/>
      <w:szCs w:val="24"/>
      <w:lang w:eastAsia="ja-JP"/>
      <w14:ligatures w14:val="standardContextual"/>
    </w:rPr>
  </w:style>
  <w:style w:type="paragraph" w:styleId="TOC6">
    <w:name w:val="toc 6"/>
    <w:basedOn w:val="Normal"/>
    <w:next w:val="Normal"/>
    <w:autoRedefine/>
    <w:uiPriority w:val="39"/>
    <w:unhideWhenUsed/>
    <w:rsid w:val="007D24CE"/>
    <w:pPr>
      <w:widowControl/>
      <w:suppressAutoHyphens w:val="0"/>
      <w:spacing w:before="0" w:after="100" w:line="278" w:lineRule="auto"/>
      <w:ind w:left="1200"/>
    </w:pPr>
    <w:rPr>
      <w:rFonts w:asciiTheme="minorHAnsi" w:eastAsiaTheme="minorEastAsia" w:hAnsiTheme="minorHAnsi" w:cstheme="minorBidi"/>
      <w:snapToGrid/>
      <w:kern w:val="2"/>
      <w:szCs w:val="24"/>
      <w:lang w:eastAsia="ja-JP"/>
      <w14:ligatures w14:val="standardContextual"/>
    </w:rPr>
  </w:style>
  <w:style w:type="paragraph" w:styleId="TOC7">
    <w:name w:val="toc 7"/>
    <w:basedOn w:val="Normal"/>
    <w:next w:val="Normal"/>
    <w:autoRedefine/>
    <w:uiPriority w:val="39"/>
    <w:unhideWhenUsed/>
    <w:rsid w:val="007D24CE"/>
    <w:pPr>
      <w:widowControl/>
      <w:suppressAutoHyphens w:val="0"/>
      <w:spacing w:before="0" w:after="100" w:line="278" w:lineRule="auto"/>
      <w:ind w:left="1440"/>
    </w:pPr>
    <w:rPr>
      <w:rFonts w:asciiTheme="minorHAnsi" w:eastAsiaTheme="minorEastAsia" w:hAnsiTheme="minorHAnsi" w:cstheme="minorBidi"/>
      <w:snapToGrid/>
      <w:kern w:val="2"/>
      <w:szCs w:val="24"/>
      <w:lang w:eastAsia="ja-JP"/>
      <w14:ligatures w14:val="standardContextual"/>
    </w:rPr>
  </w:style>
  <w:style w:type="paragraph" w:styleId="TOC8">
    <w:name w:val="toc 8"/>
    <w:basedOn w:val="Normal"/>
    <w:next w:val="Normal"/>
    <w:autoRedefine/>
    <w:uiPriority w:val="39"/>
    <w:unhideWhenUsed/>
    <w:rsid w:val="007D24CE"/>
    <w:pPr>
      <w:widowControl/>
      <w:suppressAutoHyphens w:val="0"/>
      <w:spacing w:before="0" w:after="100" w:line="278" w:lineRule="auto"/>
      <w:ind w:left="1680"/>
    </w:pPr>
    <w:rPr>
      <w:rFonts w:asciiTheme="minorHAnsi" w:eastAsiaTheme="minorEastAsia" w:hAnsiTheme="minorHAnsi" w:cstheme="minorBidi"/>
      <w:snapToGrid/>
      <w:kern w:val="2"/>
      <w:szCs w:val="24"/>
      <w:lang w:eastAsia="ja-JP"/>
      <w14:ligatures w14:val="standardContextual"/>
    </w:rPr>
  </w:style>
  <w:style w:type="paragraph" w:styleId="TOC9">
    <w:name w:val="toc 9"/>
    <w:basedOn w:val="Normal"/>
    <w:next w:val="Normal"/>
    <w:autoRedefine/>
    <w:uiPriority w:val="39"/>
    <w:unhideWhenUsed/>
    <w:rsid w:val="007D24CE"/>
    <w:pPr>
      <w:widowControl/>
      <w:suppressAutoHyphens w:val="0"/>
      <w:spacing w:before="0" w:after="100" w:line="278" w:lineRule="auto"/>
      <w:ind w:left="1920"/>
    </w:pPr>
    <w:rPr>
      <w:rFonts w:asciiTheme="minorHAnsi" w:eastAsiaTheme="minorEastAsia" w:hAnsiTheme="minorHAnsi" w:cstheme="minorBidi"/>
      <w:snapToGrid/>
      <w:kern w:val="2"/>
      <w:szCs w:val="24"/>
      <w:lang w:eastAsia="ja-JP"/>
      <w14:ligatures w14:val="standardContextual"/>
    </w:rPr>
  </w:style>
  <w:style w:type="character" w:customStyle="1" w:styleId="Heading4Char">
    <w:name w:val="Heading 4 Char"/>
    <w:basedOn w:val="DefaultParagraphFont"/>
    <w:link w:val="Heading4"/>
    <w:uiPriority w:val="9"/>
    <w:semiHidden/>
    <w:rsid w:val="00656928"/>
    <w:rPr>
      <w:rFonts w:ascii="Times New Roman" w:eastAsiaTheme="majorEastAsia" w:hAnsi="Times New Roman" w:cstheme="majorBidi"/>
      <w:i/>
      <w:iCs/>
      <w:color w:val="365F91" w:themeColor="accent1" w:themeShade="BF"/>
      <w:lang w:val="en-GB" w:eastAsia="zh-CN"/>
    </w:rPr>
  </w:style>
  <w:style w:type="character" w:customStyle="1" w:styleId="Heading5Char">
    <w:name w:val="Heading 5 Char"/>
    <w:basedOn w:val="DefaultParagraphFont"/>
    <w:link w:val="Heading5"/>
    <w:uiPriority w:val="9"/>
    <w:semiHidden/>
    <w:rsid w:val="00656928"/>
    <w:rPr>
      <w:rFonts w:ascii="Times New Roman" w:eastAsiaTheme="majorEastAsia" w:hAnsi="Times New Roman" w:cstheme="majorBidi"/>
      <w:color w:val="365F91" w:themeColor="accent1" w:themeShade="BF"/>
      <w:lang w:val="en-GB" w:eastAsia="zh-CN"/>
    </w:rPr>
  </w:style>
  <w:style w:type="character" w:customStyle="1" w:styleId="Heading6Char">
    <w:name w:val="Heading 6 Char"/>
    <w:basedOn w:val="DefaultParagraphFont"/>
    <w:link w:val="Heading6"/>
    <w:uiPriority w:val="9"/>
    <w:semiHidden/>
    <w:rsid w:val="00656928"/>
    <w:rPr>
      <w:rFonts w:ascii="Times New Roman" w:eastAsiaTheme="majorEastAsia" w:hAnsi="Times New Roman" w:cstheme="majorBidi"/>
      <w:i/>
      <w:iCs/>
      <w:color w:val="595959" w:themeColor="text1" w:themeTint="A6"/>
      <w:lang w:val="en-GB" w:eastAsia="zh-CN"/>
    </w:rPr>
  </w:style>
  <w:style w:type="character" w:customStyle="1" w:styleId="Heading7Char">
    <w:name w:val="Heading 7 Char"/>
    <w:basedOn w:val="DefaultParagraphFont"/>
    <w:link w:val="Heading7"/>
    <w:uiPriority w:val="9"/>
    <w:semiHidden/>
    <w:rsid w:val="00656928"/>
    <w:rPr>
      <w:rFonts w:ascii="Times New Roman" w:eastAsiaTheme="majorEastAsia" w:hAnsi="Times New Roman" w:cstheme="majorBidi"/>
      <w:color w:val="595959" w:themeColor="text1" w:themeTint="A6"/>
      <w:lang w:val="en-GB" w:eastAsia="zh-CN"/>
    </w:rPr>
  </w:style>
  <w:style w:type="character" w:customStyle="1" w:styleId="Heading8Char">
    <w:name w:val="Heading 8 Char"/>
    <w:basedOn w:val="DefaultParagraphFont"/>
    <w:link w:val="Heading8"/>
    <w:uiPriority w:val="9"/>
    <w:semiHidden/>
    <w:rsid w:val="00656928"/>
    <w:rPr>
      <w:rFonts w:ascii="Times New Roman" w:eastAsiaTheme="majorEastAsia" w:hAnsi="Times New Roman" w:cstheme="majorBidi"/>
      <w:i/>
      <w:iCs/>
      <w:color w:val="272727" w:themeColor="text1" w:themeTint="D8"/>
      <w:lang w:val="en-GB" w:eastAsia="zh-CN"/>
    </w:rPr>
  </w:style>
  <w:style w:type="character" w:customStyle="1" w:styleId="Heading9Char">
    <w:name w:val="Heading 9 Char"/>
    <w:basedOn w:val="DefaultParagraphFont"/>
    <w:link w:val="Heading9"/>
    <w:uiPriority w:val="9"/>
    <w:semiHidden/>
    <w:rsid w:val="00656928"/>
    <w:rPr>
      <w:rFonts w:ascii="Times New Roman" w:eastAsiaTheme="majorEastAsia" w:hAnsi="Times New Roman" w:cstheme="majorBidi"/>
      <w:color w:val="272727" w:themeColor="text1" w:themeTint="D8"/>
      <w:lang w:val="en-GB" w:eastAsia="zh-CN"/>
    </w:rPr>
  </w:style>
  <w:style w:type="paragraph" w:styleId="Subtitle">
    <w:name w:val="Subtitle"/>
    <w:basedOn w:val="Normal"/>
    <w:next w:val="Normal"/>
    <w:link w:val="SubtitleChar"/>
    <w:uiPriority w:val="11"/>
    <w:qFormat/>
    <w:rsid w:val="00656928"/>
    <w:pPr>
      <w:widowControl/>
      <w:numPr>
        <w:ilvl w:val="1"/>
      </w:numPr>
      <w:suppressAutoHyphens w:val="0"/>
      <w:spacing w:before="0" w:after="0" w:line="240" w:lineRule="auto"/>
    </w:pPr>
    <w:rPr>
      <w:rFonts w:ascii="Times New Roman" w:eastAsiaTheme="majorEastAsia" w:hAnsi="Times New Roman" w:cstheme="majorBidi"/>
      <w:snapToGrid/>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656928"/>
    <w:rPr>
      <w:rFonts w:ascii="Times New Roman" w:eastAsiaTheme="majorEastAsia" w:hAnsi="Times New Roman" w:cstheme="majorBidi"/>
      <w:color w:val="595959" w:themeColor="text1" w:themeTint="A6"/>
      <w:spacing w:val="15"/>
      <w:sz w:val="28"/>
      <w:szCs w:val="28"/>
      <w:lang w:val="en-GB" w:eastAsia="zh-CN"/>
    </w:rPr>
  </w:style>
  <w:style w:type="character" w:styleId="IntenseEmphasis">
    <w:name w:val="Intense Emphasis"/>
    <w:basedOn w:val="DefaultParagraphFont"/>
    <w:uiPriority w:val="21"/>
    <w:qFormat/>
    <w:rsid w:val="00656928"/>
    <w:rPr>
      <w:i/>
      <w:iCs/>
      <w:color w:val="365F91" w:themeColor="accent1" w:themeShade="BF"/>
    </w:rPr>
  </w:style>
  <w:style w:type="paragraph" w:styleId="IntenseQuote">
    <w:name w:val="Intense Quote"/>
    <w:basedOn w:val="Normal"/>
    <w:next w:val="Normal"/>
    <w:link w:val="IntenseQuoteChar"/>
    <w:uiPriority w:val="30"/>
    <w:qFormat/>
    <w:rsid w:val="00656928"/>
    <w:pPr>
      <w:widowControl/>
      <w:pBdr>
        <w:top w:val="single" w:sz="4" w:space="10" w:color="365F91" w:themeColor="accent1" w:themeShade="BF"/>
        <w:bottom w:val="single" w:sz="4" w:space="10" w:color="365F91" w:themeColor="accent1" w:themeShade="BF"/>
      </w:pBdr>
      <w:suppressAutoHyphens w:val="0"/>
      <w:spacing w:before="360" w:after="360" w:line="240" w:lineRule="auto"/>
      <w:ind w:left="864" w:right="864"/>
      <w:jc w:val="center"/>
    </w:pPr>
    <w:rPr>
      <w:rFonts w:ascii="Times New Roman" w:hAnsi="Times New Roman" w:cs="Times New Roman"/>
      <w:i/>
      <w:iCs/>
      <w:snapToGrid/>
      <w:color w:val="365F91" w:themeColor="accent1" w:themeShade="BF"/>
      <w:szCs w:val="24"/>
      <w:lang w:eastAsia="zh-CN"/>
    </w:rPr>
  </w:style>
  <w:style w:type="character" w:customStyle="1" w:styleId="IntenseQuoteChar">
    <w:name w:val="Intense Quote Char"/>
    <w:basedOn w:val="DefaultParagraphFont"/>
    <w:link w:val="IntenseQuote"/>
    <w:uiPriority w:val="30"/>
    <w:rsid w:val="00656928"/>
    <w:rPr>
      <w:rFonts w:ascii="Times New Roman" w:eastAsia="Times New Roman" w:hAnsi="Times New Roman" w:cs="Times New Roman"/>
      <w:i/>
      <w:iCs/>
      <w:color w:val="365F91" w:themeColor="accent1" w:themeShade="BF"/>
      <w:lang w:val="en-GB" w:eastAsia="zh-CN"/>
    </w:rPr>
  </w:style>
  <w:style w:type="character" w:styleId="IntenseReference">
    <w:name w:val="Intense Reference"/>
    <w:basedOn w:val="DefaultParagraphFont"/>
    <w:uiPriority w:val="32"/>
    <w:qFormat/>
    <w:rsid w:val="00656928"/>
    <w:rPr>
      <w:b/>
      <w:bCs/>
      <w:smallCaps/>
      <w:color w:val="365F91" w:themeColor="accent1" w:themeShade="BF"/>
      <w:spacing w:val="5"/>
    </w:rPr>
  </w:style>
  <w:style w:type="character" w:styleId="Strong">
    <w:name w:val="Strong"/>
    <w:basedOn w:val="DefaultParagraphFont"/>
    <w:uiPriority w:val="22"/>
    <w:qFormat/>
    <w:rsid w:val="00656928"/>
    <w:rPr>
      <w:b/>
      <w:bCs/>
    </w:rPr>
  </w:style>
  <w:style w:type="character" w:customStyle="1" w:styleId="ui-provider">
    <w:name w:val="ui-provider"/>
    <w:basedOn w:val="DefaultParagraphFont"/>
    <w:rsid w:val="00656928"/>
  </w:style>
  <w:style w:type="paragraph" w:styleId="PlainText">
    <w:name w:val="Plain Text"/>
    <w:basedOn w:val="Normal"/>
    <w:link w:val="PlainTextChar"/>
    <w:uiPriority w:val="99"/>
    <w:unhideWhenUsed/>
    <w:rsid w:val="00656928"/>
    <w:pPr>
      <w:widowControl/>
      <w:suppressAutoHyphens w:val="0"/>
      <w:spacing w:before="0" w:after="0" w:line="240" w:lineRule="auto"/>
    </w:pPr>
    <w:rPr>
      <w:rFonts w:ascii="Consolas" w:eastAsia="SimSun" w:hAnsi="Consolas" w:cstheme="minorBidi"/>
      <w:snapToGrid/>
      <w:sz w:val="21"/>
      <w:szCs w:val="21"/>
      <w:lang w:eastAsia="ja-JP"/>
    </w:rPr>
  </w:style>
  <w:style w:type="character" w:customStyle="1" w:styleId="PlainTextChar">
    <w:name w:val="Plain Text Char"/>
    <w:basedOn w:val="DefaultParagraphFont"/>
    <w:link w:val="PlainText"/>
    <w:uiPriority w:val="99"/>
    <w:rsid w:val="00656928"/>
    <w:rPr>
      <w:rFonts w:ascii="Consolas" w:eastAsia="SimSun" w:hAnsi="Consolas"/>
      <w:sz w:val="21"/>
      <w:szCs w:val="21"/>
      <w:lang w:val="en-GB" w:eastAsia="ja-JP"/>
    </w:rPr>
  </w:style>
  <w:style w:type="character" w:customStyle="1" w:styleId="sr-only">
    <w:name w:val="sr-only"/>
    <w:basedOn w:val="DefaultParagraphFont"/>
    <w:rsid w:val="00656928"/>
  </w:style>
  <w:style w:type="character" w:customStyle="1" w:styleId="uv3um">
    <w:name w:val="uv3um"/>
    <w:basedOn w:val="DefaultParagraphFont"/>
    <w:rsid w:val="00656928"/>
  </w:style>
  <w:style w:type="character" w:styleId="FollowedHyperlink">
    <w:name w:val="FollowedHyperlink"/>
    <w:basedOn w:val="DefaultParagraphFont"/>
    <w:uiPriority w:val="99"/>
    <w:semiHidden/>
    <w:unhideWhenUsed/>
    <w:rsid w:val="00656928"/>
    <w:rPr>
      <w:color w:val="800080" w:themeColor="followedHyperlink"/>
      <w:u w:val="single"/>
    </w:rPr>
  </w:style>
  <w:style w:type="numbering" w:customStyle="1" w:styleId="CurrentList1">
    <w:name w:val="Current List1"/>
    <w:uiPriority w:val="99"/>
    <w:rsid w:val="00656928"/>
    <w:pPr>
      <w:numPr>
        <w:numId w:val="84"/>
      </w:numPr>
    </w:pPr>
  </w:style>
  <w:style w:type="character" w:customStyle="1" w:styleId="outlook-search-highlight">
    <w:name w:val="outlook-search-highlight"/>
    <w:basedOn w:val="DefaultParagraphFont"/>
    <w:rsid w:val="00656928"/>
  </w:style>
  <w:style w:type="character" w:customStyle="1" w:styleId="apple-converted-space">
    <w:name w:val="apple-converted-space"/>
    <w:basedOn w:val="DefaultParagraphFont"/>
    <w:rsid w:val="00656928"/>
  </w:style>
  <w:style w:type="numbering" w:customStyle="1" w:styleId="CurrentList2">
    <w:name w:val="Current List2"/>
    <w:uiPriority w:val="99"/>
    <w:rsid w:val="00656928"/>
    <w:pPr>
      <w:numPr>
        <w:numId w:val="87"/>
      </w:numPr>
    </w:pPr>
  </w:style>
  <w:style w:type="paragraph" w:customStyle="1" w:styleId="k3ksmc">
    <w:name w:val="k3ksmc"/>
    <w:basedOn w:val="Normal"/>
    <w:rsid w:val="00656928"/>
    <w:pPr>
      <w:widowControl/>
      <w:suppressAutoHyphens w:val="0"/>
      <w:spacing w:before="100" w:beforeAutospacing="1" w:after="100" w:afterAutospacing="1" w:line="240" w:lineRule="auto"/>
    </w:pPr>
    <w:rPr>
      <w:rFonts w:ascii="Times New Roman" w:hAnsi="Times New Roman" w:cs="Times New Roman"/>
      <w:snapToGrid/>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2077">
      <w:bodyDiv w:val="1"/>
      <w:marLeft w:val="0"/>
      <w:marRight w:val="0"/>
      <w:marTop w:val="0"/>
      <w:marBottom w:val="0"/>
      <w:divBdr>
        <w:top w:val="none" w:sz="0" w:space="0" w:color="auto"/>
        <w:left w:val="none" w:sz="0" w:space="0" w:color="auto"/>
        <w:bottom w:val="none" w:sz="0" w:space="0" w:color="auto"/>
        <w:right w:val="none" w:sz="0" w:space="0" w:color="auto"/>
      </w:divBdr>
      <w:divsChild>
        <w:div w:id="668408774">
          <w:marLeft w:val="-420"/>
          <w:marRight w:val="0"/>
          <w:marTop w:val="0"/>
          <w:marBottom w:val="0"/>
          <w:divBdr>
            <w:top w:val="none" w:sz="0" w:space="0" w:color="auto"/>
            <w:left w:val="none" w:sz="0" w:space="0" w:color="auto"/>
            <w:bottom w:val="none" w:sz="0" w:space="0" w:color="auto"/>
            <w:right w:val="none" w:sz="0" w:space="0" w:color="auto"/>
          </w:divBdr>
          <w:divsChild>
            <w:div w:id="531260447">
              <w:marLeft w:val="0"/>
              <w:marRight w:val="0"/>
              <w:marTop w:val="0"/>
              <w:marBottom w:val="0"/>
              <w:divBdr>
                <w:top w:val="none" w:sz="0" w:space="0" w:color="auto"/>
                <w:left w:val="none" w:sz="0" w:space="0" w:color="auto"/>
                <w:bottom w:val="none" w:sz="0" w:space="0" w:color="auto"/>
                <w:right w:val="none" w:sz="0" w:space="0" w:color="auto"/>
              </w:divBdr>
              <w:divsChild>
                <w:div w:id="866604476">
                  <w:marLeft w:val="0"/>
                  <w:marRight w:val="0"/>
                  <w:marTop w:val="0"/>
                  <w:marBottom w:val="0"/>
                  <w:divBdr>
                    <w:top w:val="none" w:sz="0" w:space="0" w:color="auto"/>
                    <w:left w:val="none" w:sz="0" w:space="0" w:color="auto"/>
                    <w:bottom w:val="none" w:sz="0" w:space="0" w:color="auto"/>
                    <w:right w:val="none" w:sz="0" w:space="0" w:color="auto"/>
                  </w:divBdr>
                  <w:divsChild>
                    <w:div w:id="2117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43635">
      <w:bodyDiv w:val="1"/>
      <w:marLeft w:val="0"/>
      <w:marRight w:val="0"/>
      <w:marTop w:val="0"/>
      <w:marBottom w:val="0"/>
      <w:divBdr>
        <w:top w:val="none" w:sz="0" w:space="0" w:color="auto"/>
        <w:left w:val="none" w:sz="0" w:space="0" w:color="auto"/>
        <w:bottom w:val="none" w:sz="0" w:space="0" w:color="auto"/>
        <w:right w:val="none" w:sz="0" w:space="0" w:color="auto"/>
      </w:divBdr>
    </w:div>
    <w:div w:id="246304092">
      <w:bodyDiv w:val="1"/>
      <w:marLeft w:val="0"/>
      <w:marRight w:val="0"/>
      <w:marTop w:val="0"/>
      <w:marBottom w:val="0"/>
      <w:divBdr>
        <w:top w:val="none" w:sz="0" w:space="0" w:color="auto"/>
        <w:left w:val="none" w:sz="0" w:space="0" w:color="auto"/>
        <w:bottom w:val="none" w:sz="0" w:space="0" w:color="auto"/>
        <w:right w:val="none" w:sz="0" w:space="0" w:color="auto"/>
      </w:divBdr>
    </w:div>
    <w:div w:id="337083511">
      <w:bodyDiv w:val="1"/>
      <w:marLeft w:val="0"/>
      <w:marRight w:val="0"/>
      <w:marTop w:val="0"/>
      <w:marBottom w:val="0"/>
      <w:divBdr>
        <w:top w:val="none" w:sz="0" w:space="0" w:color="auto"/>
        <w:left w:val="none" w:sz="0" w:space="0" w:color="auto"/>
        <w:bottom w:val="none" w:sz="0" w:space="0" w:color="auto"/>
        <w:right w:val="none" w:sz="0" w:space="0" w:color="auto"/>
      </w:divBdr>
    </w:div>
    <w:div w:id="450175157">
      <w:bodyDiv w:val="1"/>
      <w:marLeft w:val="0"/>
      <w:marRight w:val="0"/>
      <w:marTop w:val="0"/>
      <w:marBottom w:val="0"/>
      <w:divBdr>
        <w:top w:val="none" w:sz="0" w:space="0" w:color="auto"/>
        <w:left w:val="none" w:sz="0" w:space="0" w:color="auto"/>
        <w:bottom w:val="none" w:sz="0" w:space="0" w:color="auto"/>
        <w:right w:val="none" w:sz="0" w:space="0" w:color="auto"/>
      </w:divBdr>
    </w:div>
    <w:div w:id="458575609">
      <w:bodyDiv w:val="1"/>
      <w:marLeft w:val="0"/>
      <w:marRight w:val="0"/>
      <w:marTop w:val="0"/>
      <w:marBottom w:val="0"/>
      <w:divBdr>
        <w:top w:val="none" w:sz="0" w:space="0" w:color="auto"/>
        <w:left w:val="none" w:sz="0" w:space="0" w:color="auto"/>
        <w:bottom w:val="none" w:sz="0" w:space="0" w:color="auto"/>
        <w:right w:val="none" w:sz="0" w:space="0" w:color="auto"/>
      </w:divBdr>
    </w:div>
    <w:div w:id="590623703">
      <w:bodyDiv w:val="1"/>
      <w:marLeft w:val="0"/>
      <w:marRight w:val="0"/>
      <w:marTop w:val="0"/>
      <w:marBottom w:val="0"/>
      <w:divBdr>
        <w:top w:val="none" w:sz="0" w:space="0" w:color="auto"/>
        <w:left w:val="none" w:sz="0" w:space="0" w:color="auto"/>
        <w:bottom w:val="none" w:sz="0" w:space="0" w:color="auto"/>
        <w:right w:val="none" w:sz="0" w:space="0" w:color="auto"/>
      </w:divBdr>
    </w:div>
    <w:div w:id="629435757">
      <w:bodyDiv w:val="1"/>
      <w:marLeft w:val="0"/>
      <w:marRight w:val="0"/>
      <w:marTop w:val="0"/>
      <w:marBottom w:val="0"/>
      <w:divBdr>
        <w:top w:val="none" w:sz="0" w:space="0" w:color="auto"/>
        <w:left w:val="none" w:sz="0" w:space="0" w:color="auto"/>
        <w:bottom w:val="none" w:sz="0" w:space="0" w:color="auto"/>
        <w:right w:val="none" w:sz="0" w:space="0" w:color="auto"/>
      </w:divBdr>
    </w:div>
    <w:div w:id="668800311">
      <w:bodyDiv w:val="1"/>
      <w:marLeft w:val="0"/>
      <w:marRight w:val="0"/>
      <w:marTop w:val="0"/>
      <w:marBottom w:val="0"/>
      <w:divBdr>
        <w:top w:val="none" w:sz="0" w:space="0" w:color="auto"/>
        <w:left w:val="none" w:sz="0" w:space="0" w:color="auto"/>
        <w:bottom w:val="none" w:sz="0" w:space="0" w:color="auto"/>
        <w:right w:val="none" w:sz="0" w:space="0" w:color="auto"/>
      </w:divBdr>
    </w:div>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982732222">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 w:id="1293319798">
      <w:bodyDiv w:val="1"/>
      <w:marLeft w:val="0"/>
      <w:marRight w:val="0"/>
      <w:marTop w:val="0"/>
      <w:marBottom w:val="0"/>
      <w:divBdr>
        <w:top w:val="none" w:sz="0" w:space="0" w:color="auto"/>
        <w:left w:val="none" w:sz="0" w:space="0" w:color="auto"/>
        <w:bottom w:val="none" w:sz="0" w:space="0" w:color="auto"/>
        <w:right w:val="none" w:sz="0" w:space="0" w:color="auto"/>
      </w:divBdr>
    </w:div>
    <w:div w:id="1353216401">
      <w:bodyDiv w:val="1"/>
      <w:marLeft w:val="0"/>
      <w:marRight w:val="0"/>
      <w:marTop w:val="0"/>
      <w:marBottom w:val="0"/>
      <w:divBdr>
        <w:top w:val="none" w:sz="0" w:space="0" w:color="auto"/>
        <w:left w:val="none" w:sz="0" w:space="0" w:color="auto"/>
        <w:bottom w:val="none" w:sz="0" w:space="0" w:color="auto"/>
        <w:right w:val="none" w:sz="0" w:space="0" w:color="auto"/>
      </w:divBdr>
    </w:div>
    <w:div w:id="1636370980">
      <w:bodyDiv w:val="1"/>
      <w:marLeft w:val="0"/>
      <w:marRight w:val="0"/>
      <w:marTop w:val="0"/>
      <w:marBottom w:val="0"/>
      <w:divBdr>
        <w:top w:val="none" w:sz="0" w:space="0" w:color="auto"/>
        <w:left w:val="none" w:sz="0" w:space="0" w:color="auto"/>
        <w:bottom w:val="none" w:sz="0" w:space="0" w:color="auto"/>
        <w:right w:val="none" w:sz="0" w:space="0" w:color="auto"/>
      </w:divBdr>
    </w:div>
    <w:div w:id="1836459325">
      <w:bodyDiv w:val="1"/>
      <w:marLeft w:val="0"/>
      <w:marRight w:val="0"/>
      <w:marTop w:val="0"/>
      <w:marBottom w:val="0"/>
      <w:divBdr>
        <w:top w:val="none" w:sz="0" w:space="0" w:color="auto"/>
        <w:left w:val="none" w:sz="0" w:space="0" w:color="auto"/>
        <w:bottom w:val="none" w:sz="0" w:space="0" w:color="auto"/>
        <w:right w:val="none" w:sz="0" w:space="0" w:color="auto"/>
      </w:divBdr>
    </w:div>
    <w:div w:id="1844389811">
      <w:bodyDiv w:val="1"/>
      <w:marLeft w:val="0"/>
      <w:marRight w:val="0"/>
      <w:marTop w:val="0"/>
      <w:marBottom w:val="0"/>
      <w:divBdr>
        <w:top w:val="none" w:sz="0" w:space="0" w:color="auto"/>
        <w:left w:val="none" w:sz="0" w:space="0" w:color="auto"/>
        <w:bottom w:val="none" w:sz="0" w:space="0" w:color="auto"/>
        <w:right w:val="none" w:sz="0" w:space="0" w:color="auto"/>
      </w:divBdr>
      <w:divsChild>
        <w:div w:id="1305771507">
          <w:blockQuote w:val="1"/>
          <w:marLeft w:val="0"/>
          <w:marRight w:val="0"/>
          <w:marTop w:val="0"/>
          <w:marBottom w:val="450"/>
          <w:divBdr>
            <w:top w:val="none" w:sz="0" w:space="0" w:color="auto"/>
            <w:left w:val="single" w:sz="36" w:space="15" w:color="F1B434"/>
            <w:bottom w:val="none" w:sz="0" w:space="0" w:color="auto"/>
            <w:right w:val="none" w:sz="0" w:space="0" w:color="auto"/>
          </w:divBdr>
        </w:div>
      </w:divsChild>
    </w:div>
    <w:div w:id="1866366876">
      <w:bodyDiv w:val="1"/>
      <w:marLeft w:val="0"/>
      <w:marRight w:val="0"/>
      <w:marTop w:val="0"/>
      <w:marBottom w:val="0"/>
      <w:divBdr>
        <w:top w:val="none" w:sz="0" w:space="0" w:color="auto"/>
        <w:left w:val="none" w:sz="0" w:space="0" w:color="auto"/>
        <w:bottom w:val="none" w:sz="0" w:space="0" w:color="auto"/>
        <w:right w:val="none" w:sz="0" w:space="0" w:color="auto"/>
      </w:divBdr>
    </w:div>
    <w:div w:id="2050564387">
      <w:bodyDiv w:val="1"/>
      <w:marLeft w:val="0"/>
      <w:marRight w:val="0"/>
      <w:marTop w:val="0"/>
      <w:marBottom w:val="0"/>
      <w:divBdr>
        <w:top w:val="none" w:sz="0" w:space="0" w:color="auto"/>
        <w:left w:val="none" w:sz="0" w:space="0" w:color="auto"/>
        <w:bottom w:val="none" w:sz="0" w:space="0" w:color="auto"/>
        <w:right w:val="none" w:sz="0" w:space="0" w:color="auto"/>
      </w:divBdr>
      <w:divsChild>
        <w:div w:id="520314553">
          <w:blockQuote w:val="1"/>
          <w:marLeft w:val="0"/>
          <w:marRight w:val="0"/>
          <w:marTop w:val="0"/>
          <w:marBottom w:val="450"/>
          <w:divBdr>
            <w:top w:val="none" w:sz="0" w:space="0" w:color="auto"/>
            <w:left w:val="single" w:sz="36" w:space="15" w:color="F1B434"/>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ondonmet.ac.uk/media/london-metropolitan-university/london-met-documents/professional-service-departments/policies/SEXUAL-VIOLENCE-AND-SEXUAL-MISCONDUCT-POLICY-Approved.pdf" TargetMode="External"/><Relationship Id="rId18" Type="http://schemas.openxmlformats.org/officeDocument/2006/relationships/hyperlink" Target="https://forms.office.com/pages/responsepage.aspx?id=nO4cPfCLdUO1uVwDFdEYfn4vUtvbe7pBoCrVSDxaeKdURDNaMDU0Q1hUVVJHSzBGUkY0VkhMUVNLNy4u&amp;origin=lprLink&amp;route=shorturl" TargetMode="External"/><Relationship Id="rId26" Type="http://schemas.openxmlformats.org/officeDocument/2006/relationships/hyperlink" Target="https://reportandsupport.londonmet.ac.uk/" TargetMode="External"/><Relationship Id="rId39" Type="http://schemas.openxmlformats.org/officeDocument/2006/relationships/hyperlink" Target="https://www.londonmet.ac.uk/about/centre-for-equity-and-inclusion/harassment-hate-crimes-and-sexual-misconduct/condition-e6-student-harassment-and-sexual-misconduct/" TargetMode="External"/><Relationship Id="rId21" Type="http://schemas.openxmlformats.org/officeDocument/2006/relationships/hyperlink" Target="https://student.londonmet.ac.uk/your-studies/student-administration/rules-and-regulations/student-conduct/" TargetMode="External"/><Relationship Id="rId34" Type="http://schemas.openxmlformats.org/officeDocument/2006/relationships/hyperlink" Target="https://student.londonmet.ac.uk/your-studies/student-administration/rules-and-regulations/student-conduct/" TargetMode="External"/><Relationship Id="rId42" Type="http://schemas.openxmlformats.org/officeDocument/2006/relationships/hyperlink" Target="https://student.londonmet.ac.uk/your-studies/student-administration/rules-and-regulations/fitness-to-practise/"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student.londonmet.ac.uk/life-at-london-met/student-services/" TargetMode="External"/><Relationship Id="rId29" Type="http://schemas.openxmlformats.org/officeDocument/2006/relationships/hyperlink" Target="https://www.londonmetsu.org.uk/adviceservice/" TargetMode="External"/><Relationship Id="rId11" Type="http://schemas.openxmlformats.org/officeDocument/2006/relationships/footnotes" Target="footnotes.xml"/><Relationship Id="rId24" Type="http://schemas.openxmlformats.org/officeDocument/2006/relationships/hyperlink" Target="https://forms.office.com/pages/responsepage.aspx?id=nO4cPfCLdUO1uVwDFdEYfn4vUtvbe7pBoCrVSDxaeKdURDNaMDU0Q1hUVVJHSzBGUkY0VkhMUVNLNy4u&amp;origin=lprLink&amp;route=shorturl" TargetMode="External"/><Relationship Id="rId32" Type="http://schemas.openxmlformats.org/officeDocument/2006/relationships/hyperlink" Target="https://forms.office.com/pages/responsepage.aspx?id=nO4cPfCLdUO1uVwDFdEYfn4vUtvbe7pBoCrVSDxaeKdURDNaMDU0Q1hUVVJHSzBGUkY0VkhMUVNLNy4u&amp;origin=lprLink&amp;route=shorturl" TargetMode="External"/><Relationship Id="rId37" Type="http://schemas.openxmlformats.org/officeDocument/2006/relationships/hyperlink" Target="https://student.londonmet.ac.uk/your-studies/student-administration/rules-and-regulations/complaints-procedure/" TargetMode="External"/><Relationship Id="rId40" Type="http://schemas.openxmlformats.org/officeDocument/2006/relationships/hyperlink" Target="https://student.londonmet.ac.uk/your-studies/student-administration/rules-and-regulations/academic-misconduct/" TargetMode="External"/><Relationship Id="rId45" Type="http://schemas.openxmlformats.org/officeDocument/2006/relationships/hyperlink" Target="https://www.londonmet.ac.uk/about/policies/freedom-of-speech/" TargetMode="External"/><Relationship Id="rId5" Type="http://schemas.openxmlformats.org/officeDocument/2006/relationships/customXml" Target="../customXml/item5.xml"/><Relationship Id="rId15" Type="http://schemas.openxmlformats.org/officeDocument/2006/relationships/hyperlink" Target="https://view.officeapps.live.com/op/view.aspx?src=https%3A%2F%2Fstudent.londonmet.ac.uk%2Fmedia%2Flondon-metropolitan-university%2Flondon-met-documents%2Fprofessional-service-departments%2Facademic-registry%2Fgeneral-student-regulations%2F2025-26-GSR-02---Criminal-Convictions-docx-(1).docx&amp;wdOrigin=BROWSELINK&amp;or=WORD-WEB.BODY.NT&amp;ct=1781694188207" TargetMode="External"/><Relationship Id="rId23" Type="http://schemas.openxmlformats.org/officeDocument/2006/relationships/hyperlink" Target="https://student.londonmet.ac.uk/life-at-london-met/student-services/" TargetMode="External"/><Relationship Id="rId28" Type="http://schemas.openxmlformats.org/officeDocument/2006/relationships/hyperlink" Target="https://student.londonmet.ac.uk/life-at-london-met/student-services/" TargetMode="External"/><Relationship Id="rId36" Type="http://schemas.openxmlformats.org/officeDocument/2006/relationships/hyperlink" Target="https://www.oiahe.org.uk/students/can-you-complain-to-us/" TargetMode="External"/><Relationship Id="rId49"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londonmet.ac.uk/about/policies/data-protection/student-privacy-notice/" TargetMode="External"/><Relationship Id="rId31" Type="http://schemas.openxmlformats.org/officeDocument/2006/relationships/hyperlink" Target="https://student.londonmet.ac.uk/your-studies/student-administration/rules-and-regulations/student-conduct/" TargetMode="External"/><Relationship Id="rId44" Type="http://schemas.openxmlformats.org/officeDocument/2006/relationships/hyperlink" Target="https://www.londonmet.ac.uk/about/policies/safeguardin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londonmet.sharepoint.com/:w:/r/sites/SC/Shared%20Documents/Student%20Casework/CONDUCT/Student%20Conduct%20Policy%20documents/Conduct%20Policy%2026-27.docx?d=w97c0f84cc9e444d38d429ad5f3154e22&amp;csf=1&amp;web=1&amp;e=c6VPXV&amp;nav=e3siaCI6IjE0NDM0NzUxMyJ9fQ" TargetMode="External"/><Relationship Id="rId22" Type="http://schemas.openxmlformats.org/officeDocument/2006/relationships/hyperlink" Target="mailto:studentservices@londonmet.ac.uk" TargetMode="External"/><Relationship Id="rId27" Type="http://schemas.openxmlformats.org/officeDocument/2006/relationships/hyperlink" Target="https://reportandsupport.londonmet.ac.uk/" TargetMode="External"/><Relationship Id="rId30" Type="http://schemas.openxmlformats.org/officeDocument/2006/relationships/hyperlink" Target="mailto:conduct@londonmet.ac.uk" TargetMode="External"/><Relationship Id="rId35" Type="http://schemas.openxmlformats.org/officeDocument/2006/relationships/hyperlink" Target="https://www.oiahe.org.uk/students/can-you-complain-to-us/" TargetMode="External"/><Relationship Id="rId43" Type="http://schemas.openxmlformats.org/officeDocument/2006/relationships/hyperlink" Target="https://www.londonmetsu.org.uk/pageassets/about/ourpolicies/LMSU-Code-of-Conduct.pdf" TargetMode="External"/><Relationship Id="rId48" Type="http://schemas.openxmlformats.org/officeDocument/2006/relationships/header" Target="header2.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reportandsupport.londonmet.ac.uk/support/what-external-resources-are-out-there" TargetMode="External"/><Relationship Id="rId25" Type="http://schemas.openxmlformats.org/officeDocument/2006/relationships/hyperlink" Target="https://www.londonmetsu.org.uk/adviceservice/" TargetMode="External"/><Relationship Id="rId33" Type="http://schemas.openxmlformats.org/officeDocument/2006/relationships/hyperlink" Target="https://forms.office.com/Pages/ResponsePage.aspx?id=nO4cPfCLdUO1uVwDFdEYfkiaj7PmJyZDhKdgDUKWTW5UNlZFQ0VLN1M0VjdDNUFLVTVVSFJaT0lQVC4u" TargetMode="External"/><Relationship Id="rId38" Type="http://schemas.openxmlformats.org/officeDocument/2006/relationships/hyperlink" Target="https://www.londonmet.ac.uk/media/london-metropolitan-university/london-met-documents/professional-service-departments/policies/SEXUAL-VIOLENCE-AND-SEXUAL-MISCONDUCT-POLICY-Approved.pdf" TargetMode="External"/><Relationship Id="rId46" Type="http://schemas.openxmlformats.org/officeDocument/2006/relationships/header" Target="header1.xml"/><Relationship Id="rId20" Type="http://schemas.openxmlformats.org/officeDocument/2006/relationships/hyperlink" Target="https://reportandsupport.londonmet.ac.uk/" TargetMode="External"/><Relationship Id="rId41" Type="http://schemas.openxmlformats.org/officeDocument/2006/relationships/hyperlink" Target="https://student.londonmet.ac.uk/your-studies/student-administration/rules-and-regulations/fitness-to-study/"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7" ma:contentTypeDescription="Create a new document." ma:contentTypeScope="" ma:versionID="de27404690c39daa89574d539879cccb">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6d4676fc7c132ca066579fd139068988"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0f54461-403f-40f2-8e81-2c48ad0558cb}"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0B0DBA-8A8B-4293-B55C-484D3AB83D27}">
  <ds:schemaRefs>
    <ds:schemaRef ds:uri="http://schemas.microsoft.com/office/2006/metadata/properties"/>
    <ds:schemaRef ds:uri="http://schemas.microsoft.com/office/infopath/2007/PartnerControls"/>
    <ds:schemaRef ds:uri="6c84a01b-aede-4370-8fa9-b7a959cab531"/>
    <ds:schemaRef ds:uri="c19d9144-cbe3-4b5d-a710-46ada0e8ff40"/>
  </ds:schemaRefs>
</ds:datastoreItem>
</file>

<file path=customXml/itemProps2.xml><?xml version="1.0" encoding="utf-8"?>
<ds:datastoreItem xmlns:ds="http://schemas.openxmlformats.org/officeDocument/2006/customXml" ds:itemID="{9776830B-3B45-41F8-8C6E-96D9592F8A3B}">
  <ds:schemaRefs>
    <ds:schemaRef ds:uri="http://schemas.microsoft.com/sharepoint/v3/contenttype/forms"/>
  </ds:schemaRefs>
</ds:datastoreItem>
</file>

<file path=customXml/itemProps3.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4.xml><?xml version="1.0" encoding="utf-8"?>
<ds:datastoreItem xmlns:ds="http://schemas.openxmlformats.org/officeDocument/2006/customXml" ds:itemID="{F7DFDD1A-F070-4B23-BE36-C139C820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D6DBF3-5FE0-479A-8499-36D694AB3D8C}">
  <ds:schemaRefs>
    <ds:schemaRef ds:uri="http://schemas.microsoft.com/sharepoint/v3/contenttype/forms"/>
  </ds:schemaRefs>
</ds:datastoreItem>
</file>

<file path=customXml/itemProps6.xml><?xml version="1.0" encoding="utf-8"?>
<ds:datastoreItem xmlns:ds="http://schemas.openxmlformats.org/officeDocument/2006/customXml" ds:itemID="{4C8524E6-3CD4-4FC1-A31A-AEAA4B07A74A}">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DRAFT policy template.dotx</Template>
  <TotalTime>0</TotalTime>
  <Pages>48</Pages>
  <Words>12462</Words>
  <Characters>71035</Characters>
  <Application>Microsoft Office Word</Application>
  <DocSecurity>0</DocSecurity>
  <Lines>591</Lines>
  <Paragraphs>166</Paragraphs>
  <ScaleCrop>false</ScaleCrop>
  <Manager/>
  <Company>London Metropolitan University</Company>
  <LinksUpToDate>false</LinksUpToDate>
  <CharactersWithSpaces>83331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Lorisha Glen</cp:lastModifiedBy>
  <cp:revision>16</cp:revision>
  <cp:lastPrinted>2015-06-12T14:36:00Z</cp:lastPrinted>
  <dcterms:created xsi:type="dcterms:W3CDTF">2026-07-23T13:58:00Z</dcterms:created>
  <dcterms:modified xsi:type="dcterms:W3CDTF">2026-07-28T17:47:00Z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GrammarlyDocumentId">
    <vt:lpwstr>3d75dc95-6cef-48a3-923a-ee482ec936dd</vt:lpwstr>
  </property>
</Properties>
</file>