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845E3" w14:textId="77777777" w:rsidR="00973832" w:rsidRDefault="00973832">
      <w:pPr>
        <w:pStyle w:val="Title"/>
        <w:rPr>
          <w:sz w:val="48"/>
          <w:szCs w:val="48"/>
        </w:rPr>
      </w:pPr>
      <w:bookmarkStart w:id="0" w:name="_Toc6999436"/>
      <w:bookmarkStart w:id="1" w:name="_Toc111452562"/>
    </w:p>
    <w:p w14:paraId="1E56B02B" w14:textId="77777777" w:rsidR="00973832" w:rsidRDefault="00973832">
      <w:pPr>
        <w:pStyle w:val="Title"/>
        <w:rPr>
          <w:sz w:val="48"/>
          <w:szCs w:val="48"/>
        </w:rPr>
      </w:pPr>
    </w:p>
    <w:p w14:paraId="6DA80D8A" w14:textId="77777777" w:rsidR="00973832" w:rsidRDefault="00973832">
      <w:pPr>
        <w:pStyle w:val="Title"/>
        <w:rPr>
          <w:sz w:val="48"/>
          <w:szCs w:val="48"/>
        </w:rPr>
      </w:pPr>
    </w:p>
    <w:p w14:paraId="1F2064CC" w14:textId="7EB12A13" w:rsidR="006E5F74" w:rsidRDefault="008156D7">
      <w:pPr>
        <w:pStyle w:val="Title"/>
        <w:rPr>
          <w:sz w:val="48"/>
          <w:szCs w:val="48"/>
        </w:rPr>
      </w:pPr>
      <w:r w:rsidRPr="00973832">
        <w:rPr>
          <w:sz w:val="48"/>
          <w:szCs w:val="48"/>
        </w:rPr>
        <w:t xml:space="preserve">Appeals Policy and Procedure </w:t>
      </w:r>
      <w:bookmarkEnd w:id="0"/>
      <w:bookmarkEnd w:id="1"/>
      <w:r w:rsidRPr="00973832">
        <w:rPr>
          <w:sz w:val="48"/>
          <w:szCs w:val="48"/>
        </w:rPr>
        <w:t>2026-27</w:t>
      </w:r>
    </w:p>
    <w:p w14:paraId="5330E5F0" w14:textId="77777777" w:rsidR="00973832" w:rsidRDefault="00973832" w:rsidP="00973832"/>
    <w:p w14:paraId="00E870D9" w14:textId="77777777" w:rsidR="00973832" w:rsidRDefault="00973832" w:rsidP="00973832"/>
    <w:p w14:paraId="3408BD5A" w14:textId="77777777" w:rsidR="005A7743" w:rsidRDefault="005A7743" w:rsidP="00973832"/>
    <w:p w14:paraId="2E8E346D" w14:textId="77777777" w:rsidR="005A7743" w:rsidRDefault="005A7743" w:rsidP="00973832"/>
    <w:p w14:paraId="113F994D" w14:textId="77777777" w:rsidR="00973832" w:rsidRDefault="00973832" w:rsidP="00973832"/>
    <w:p w14:paraId="3023AB5E" w14:textId="77777777" w:rsidR="00973832" w:rsidRDefault="00973832" w:rsidP="00973832"/>
    <w:p w14:paraId="2703F09F" w14:textId="77777777" w:rsidR="00973832" w:rsidRDefault="00973832" w:rsidP="00973832"/>
    <w:p w14:paraId="0218FDE2" w14:textId="77777777" w:rsidR="00973832" w:rsidRDefault="00973832" w:rsidP="00973832"/>
    <w:tbl>
      <w:tblPr>
        <w:tblStyle w:val="TableGrid"/>
        <w:tblW w:w="9071" w:type="dxa"/>
        <w:tblInd w:w="108" w:type="dxa"/>
        <w:tblBorders>
          <w:insideH w:val="none" w:sz="0" w:space="0" w:color="auto"/>
          <w:insideV w:val="none" w:sz="0" w:space="0" w:color="auto"/>
        </w:tblBorders>
        <w:tblLook w:val="04A0" w:firstRow="1" w:lastRow="0" w:firstColumn="1" w:lastColumn="0" w:noHBand="0" w:noVBand="1"/>
        <w:tblCaption w:val="Document Control Information"/>
        <w:tblDescription w:val="Thsi table sets out the document version, who owns the document, when it was last amended, who approved it, when it was approved, when it came into effect and the date it should be reviewed"/>
      </w:tblPr>
      <w:tblGrid>
        <w:gridCol w:w="4110"/>
        <w:gridCol w:w="4961"/>
      </w:tblGrid>
      <w:tr w:rsidR="00973832" w:rsidRPr="00293597" w14:paraId="3E7EB18A" w14:textId="77777777" w:rsidTr="006624CD">
        <w:trPr>
          <w:trHeight w:val="283"/>
          <w:tblHeader/>
        </w:trPr>
        <w:tc>
          <w:tcPr>
            <w:tcW w:w="4110" w:type="dxa"/>
            <w:tcBorders>
              <w:top w:val="single" w:sz="4" w:space="0" w:color="auto"/>
              <w:left w:val="single" w:sz="4" w:space="0" w:color="auto"/>
              <w:bottom w:val="nil"/>
              <w:right w:val="nil"/>
            </w:tcBorders>
            <w:vAlign w:val="center"/>
          </w:tcPr>
          <w:p w14:paraId="577B837C" w14:textId="77777777" w:rsidR="00973832" w:rsidRPr="00293597" w:rsidRDefault="00973832" w:rsidP="006624CD">
            <w:pPr>
              <w:pStyle w:val="ListLevel1"/>
              <w:spacing w:before="0" w:after="0" w:line="240" w:lineRule="auto"/>
              <w:rPr>
                <w:sz w:val="24"/>
                <w:szCs w:val="24"/>
              </w:rPr>
            </w:pPr>
            <w:r w:rsidRPr="00293597">
              <w:rPr>
                <w:sz w:val="24"/>
                <w:szCs w:val="24"/>
              </w:rPr>
              <w:t>Document Control Information</w:t>
            </w:r>
          </w:p>
        </w:tc>
        <w:tc>
          <w:tcPr>
            <w:tcW w:w="4961" w:type="dxa"/>
            <w:tcBorders>
              <w:top w:val="single" w:sz="4" w:space="0" w:color="auto"/>
              <w:left w:val="nil"/>
              <w:bottom w:val="nil"/>
              <w:right w:val="single" w:sz="4" w:space="0" w:color="auto"/>
            </w:tcBorders>
            <w:vAlign w:val="center"/>
          </w:tcPr>
          <w:p w14:paraId="38701266" w14:textId="77777777" w:rsidR="00973832" w:rsidRPr="00293597" w:rsidRDefault="00973832" w:rsidP="006624CD">
            <w:pPr>
              <w:pStyle w:val="ListLevel1"/>
              <w:spacing w:before="0" w:after="0" w:line="240" w:lineRule="auto"/>
              <w:rPr>
                <w:b w:val="0"/>
                <w:bCs w:val="0"/>
                <w:sz w:val="24"/>
                <w:szCs w:val="24"/>
              </w:rPr>
            </w:pPr>
          </w:p>
        </w:tc>
      </w:tr>
      <w:tr w:rsidR="00973832" w:rsidRPr="00293597" w14:paraId="0EF3F0A6" w14:textId="77777777" w:rsidTr="006624CD">
        <w:trPr>
          <w:trHeight w:val="283"/>
        </w:trPr>
        <w:tc>
          <w:tcPr>
            <w:tcW w:w="4110" w:type="dxa"/>
            <w:tcBorders>
              <w:top w:val="single" w:sz="4" w:space="0" w:color="auto"/>
              <w:left w:val="single" w:sz="4" w:space="0" w:color="auto"/>
              <w:bottom w:val="nil"/>
              <w:right w:val="nil"/>
            </w:tcBorders>
            <w:vAlign w:val="center"/>
            <w:hideMark/>
          </w:tcPr>
          <w:p w14:paraId="1D6DD6D9" w14:textId="77777777" w:rsidR="00973832" w:rsidRPr="00293597" w:rsidRDefault="00973832" w:rsidP="006624CD">
            <w:pPr>
              <w:pStyle w:val="ListLevel1"/>
              <w:spacing w:before="0" w:after="0" w:line="240" w:lineRule="auto"/>
              <w:rPr>
                <w:b w:val="0"/>
                <w:bCs w:val="0"/>
                <w:sz w:val="24"/>
                <w:szCs w:val="24"/>
              </w:rPr>
            </w:pPr>
            <w:r w:rsidRPr="00293597">
              <w:rPr>
                <w:b w:val="0"/>
                <w:bCs w:val="0"/>
                <w:sz w:val="24"/>
                <w:szCs w:val="24"/>
              </w:rPr>
              <w:t>Version control</w:t>
            </w:r>
          </w:p>
        </w:tc>
        <w:tc>
          <w:tcPr>
            <w:tcW w:w="4961" w:type="dxa"/>
            <w:tcBorders>
              <w:top w:val="single" w:sz="4" w:space="0" w:color="auto"/>
              <w:left w:val="nil"/>
              <w:bottom w:val="nil"/>
              <w:right w:val="single" w:sz="4" w:space="0" w:color="auto"/>
            </w:tcBorders>
            <w:vAlign w:val="center"/>
            <w:hideMark/>
          </w:tcPr>
          <w:p w14:paraId="19D802E6" w14:textId="1AA16565" w:rsidR="00973832" w:rsidRPr="00293597" w:rsidRDefault="00973832" w:rsidP="006624CD">
            <w:pPr>
              <w:pStyle w:val="ListLevel1"/>
              <w:spacing w:before="0" w:after="0" w:line="240" w:lineRule="auto"/>
              <w:rPr>
                <w:b w:val="0"/>
                <w:bCs w:val="0"/>
                <w:sz w:val="24"/>
                <w:szCs w:val="24"/>
              </w:rPr>
            </w:pPr>
            <w:r w:rsidRPr="00293597">
              <w:rPr>
                <w:b w:val="0"/>
                <w:bCs w:val="0"/>
                <w:sz w:val="24"/>
                <w:szCs w:val="24"/>
              </w:rPr>
              <w:t xml:space="preserve"> 1 </w:t>
            </w:r>
          </w:p>
        </w:tc>
      </w:tr>
      <w:tr w:rsidR="00973832" w:rsidRPr="00293597" w14:paraId="50AB842F" w14:textId="77777777" w:rsidTr="006624CD">
        <w:trPr>
          <w:trHeight w:val="283"/>
        </w:trPr>
        <w:tc>
          <w:tcPr>
            <w:tcW w:w="4110" w:type="dxa"/>
            <w:tcBorders>
              <w:top w:val="nil"/>
              <w:left w:val="single" w:sz="4" w:space="0" w:color="auto"/>
              <w:bottom w:val="nil"/>
              <w:right w:val="nil"/>
            </w:tcBorders>
            <w:vAlign w:val="center"/>
            <w:hideMark/>
          </w:tcPr>
          <w:p w14:paraId="3F63C188" w14:textId="77777777" w:rsidR="00973832" w:rsidRPr="00293597" w:rsidRDefault="00973832" w:rsidP="006624CD">
            <w:pPr>
              <w:pStyle w:val="ListLevel1"/>
              <w:spacing w:before="0" w:after="0" w:line="240" w:lineRule="auto"/>
              <w:rPr>
                <w:b w:val="0"/>
                <w:bCs w:val="0"/>
                <w:sz w:val="24"/>
                <w:szCs w:val="24"/>
              </w:rPr>
            </w:pPr>
            <w:r w:rsidRPr="00293597">
              <w:rPr>
                <w:b w:val="0"/>
                <w:bCs w:val="0"/>
                <w:sz w:val="24"/>
                <w:szCs w:val="24"/>
              </w:rPr>
              <w:t xml:space="preserve">Owned by: </w:t>
            </w:r>
          </w:p>
        </w:tc>
        <w:tc>
          <w:tcPr>
            <w:tcW w:w="4961" w:type="dxa"/>
            <w:tcBorders>
              <w:top w:val="nil"/>
              <w:left w:val="nil"/>
              <w:bottom w:val="nil"/>
              <w:right w:val="single" w:sz="4" w:space="0" w:color="auto"/>
            </w:tcBorders>
            <w:vAlign w:val="center"/>
            <w:hideMark/>
          </w:tcPr>
          <w:p w14:paraId="71046535" w14:textId="77777777" w:rsidR="00973832" w:rsidRPr="00293597" w:rsidRDefault="00973832" w:rsidP="006624CD">
            <w:pPr>
              <w:pStyle w:val="ListLevel1"/>
              <w:spacing w:before="0" w:after="0" w:line="240" w:lineRule="auto"/>
              <w:rPr>
                <w:b w:val="0"/>
                <w:bCs w:val="0"/>
                <w:sz w:val="24"/>
                <w:szCs w:val="24"/>
              </w:rPr>
            </w:pPr>
            <w:r w:rsidRPr="00293597">
              <w:rPr>
                <w:b w:val="0"/>
                <w:bCs w:val="0"/>
                <w:sz w:val="24"/>
                <w:szCs w:val="24"/>
              </w:rPr>
              <w:t>[Head of Student Governance and Resolution]</w:t>
            </w:r>
          </w:p>
        </w:tc>
      </w:tr>
      <w:tr w:rsidR="00973832" w:rsidRPr="00293597" w14:paraId="1CB9A7DC" w14:textId="77777777" w:rsidTr="006624CD">
        <w:trPr>
          <w:trHeight w:val="283"/>
        </w:trPr>
        <w:tc>
          <w:tcPr>
            <w:tcW w:w="4110" w:type="dxa"/>
            <w:tcBorders>
              <w:top w:val="nil"/>
              <w:left w:val="single" w:sz="4" w:space="0" w:color="auto"/>
              <w:bottom w:val="nil"/>
              <w:right w:val="nil"/>
            </w:tcBorders>
            <w:vAlign w:val="center"/>
            <w:hideMark/>
          </w:tcPr>
          <w:p w14:paraId="5EFAE87F" w14:textId="77777777" w:rsidR="00973832" w:rsidRPr="00293597" w:rsidRDefault="00973832" w:rsidP="006624CD">
            <w:pPr>
              <w:pStyle w:val="ListLevel1"/>
              <w:spacing w:before="0" w:after="0" w:line="240" w:lineRule="auto"/>
              <w:rPr>
                <w:b w:val="0"/>
                <w:bCs w:val="0"/>
                <w:sz w:val="24"/>
                <w:szCs w:val="24"/>
              </w:rPr>
            </w:pPr>
            <w:r w:rsidRPr="00293597">
              <w:rPr>
                <w:b w:val="0"/>
                <w:bCs w:val="0"/>
                <w:sz w:val="24"/>
                <w:szCs w:val="24"/>
              </w:rPr>
              <w:t>Latest amendment on:</w:t>
            </w:r>
          </w:p>
        </w:tc>
        <w:tc>
          <w:tcPr>
            <w:tcW w:w="4961" w:type="dxa"/>
            <w:tcBorders>
              <w:top w:val="nil"/>
              <w:left w:val="nil"/>
              <w:bottom w:val="nil"/>
              <w:right w:val="single" w:sz="4" w:space="0" w:color="auto"/>
            </w:tcBorders>
            <w:vAlign w:val="center"/>
            <w:hideMark/>
          </w:tcPr>
          <w:p w14:paraId="5AB63FC7" w14:textId="04CB155E" w:rsidR="00973832" w:rsidRPr="00293597" w:rsidRDefault="00973832" w:rsidP="006624CD">
            <w:pPr>
              <w:pStyle w:val="ListLevel1"/>
              <w:spacing w:before="0" w:after="0" w:line="240" w:lineRule="auto"/>
              <w:rPr>
                <w:b w:val="0"/>
                <w:bCs w:val="0"/>
                <w:sz w:val="24"/>
                <w:szCs w:val="24"/>
              </w:rPr>
            </w:pPr>
            <w:r w:rsidRPr="00293597">
              <w:rPr>
                <w:b w:val="0"/>
                <w:bCs w:val="0"/>
                <w:sz w:val="24"/>
                <w:szCs w:val="24"/>
              </w:rPr>
              <w:t xml:space="preserve">17 July 2026 </w:t>
            </w:r>
          </w:p>
        </w:tc>
      </w:tr>
      <w:tr w:rsidR="00973832" w:rsidRPr="00293597" w14:paraId="2F04FA2E" w14:textId="77777777" w:rsidTr="006624CD">
        <w:trPr>
          <w:trHeight w:val="283"/>
        </w:trPr>
        <w:tc>
          <w:tcPr>
            <w:tcW w:w="4110" w:type="dxa"/>
            <w:tcBorders>
              <w:top w:val="nil"/>
              <w:left w:val="single" w:sz="4" w:space="0" w:color="auto"/>
              <w:bottom w:val="nil"/>
              <w:right w:val="nil"/>
            </w:tcBorders>
            <w:vAlign w:val="center"/>
            <w:hideMark/>
          </w:tcPr>
          <w:p w14:paraId="19697259" w14:textId="77777777" w:rsidR="00973832" w:rsidRPr="00293597" w:rsidRDefault="00973832" w:rsidP="006624CD">
            <w:pPr>
              <w:pStyle w:val="ListLevel1"/>
              <w:spacing w:before="0" w:after="0" w:line="240" w:lineRule="auto"/>
              <w:rPr>
                <w:b w:val="0"/>
                <w:bCs w:val="0"/>
                <w:sz w:val="24"/>
                <w:szCs w:val="24"/>
              </w:rPr>
            </w:pPr>
            <w:r w:rsidRPr="00293597">
              <w:rPr>
                <w:b w:val="0"/>
                <w:bCs w:val="0"/>
                <w:sz w:val="24"/>
                <w:szCs w:val="24"/>
              </w:rPr>
              <w:t>Approved by:</w:t>
            </w:r>
          </w:p>
        </w:tc>
        <w:tc>
          <w:tcPr>
            <w:tcW w:w="4961" w:type="dxa"/>
            <w:tcBorders>
              <w:top w:val="nil"/>
              <w:left w:val="nil"/>
              <w:bottom w:val="nil"/>
              <w:right w:val="single" w:sz="4" w:space="0" w:color="auto"/>
            </w:tcBorders>
            <w:vAlign w:val="center"/>
            <w:hideMark/>
          </w:tcPr>
          <w:p w14:paraId="7D54887C" w14:textId="587ECF1A" w:rsidR="00973832" w:rsidRPr="00293597" w:rsidRDefault="007D7EF7" w:rsidP="006624CD">
            <w:pPr>
              <w:pStyle w:val="ListLevel1"/>
              <w:spacing w:before="0" w:after="0" w:line="240" w:lineRule="auto"/>
              <w:rPr>
                <w:b w:val="0"/>
                <w:bCs w:val="0"/>
                <w:sz w:val="24"/>
                <w:szCs w:val="24"/>
              </w:rPr>
            </w:pPr>
            <w:r w:rsidRPr="00293597">
              <w:rPr>
                <w:b w:val="0"/>
                <w:bCs w:val="0"/>
                <w:sz w:val="24"/>
                <w:szCs w:val="24"/>
              </w:rPr>
              <w:t>Academic Board</w:t>
            </w:r>
          </w:p>
        </w:tc>
      </w:tr>
      <w:tr w:rsidR="00973832" w:rsidRPr="00293597" w14:paraId="5BA75589" w14:textId="77777777" w:rsidTr="006624CD">
        <w:trPr>
          <w:trHeight w:val="283"/>
        </w:trPr>
        <w:tc>
          <w:tcPr>
            <w:tcW w:w="4110" w:type="dxa"/>
            <w:tcBorders>
              <w:top w:val="nil"/>
              <w:left w:val="single" w:sz="4" w:space="0" w:color="auto"/>
              <w:bottom w:val="nil"/>
              <w:right w:val="nil"/>
            </w:tcBorders>
            <w:vAlign w:val="center"/>
          </w:tcPr>
          <w:p w14:paraId="6CFE7739" w14:textId="77777777" w:rsidR="00973832" w:rsidRPr="00293597" w:rsidRDefault="00973832" w:rsidP="006624CD">
            <w:pPr>
              <w:pStyle w:val="ListLevel1"/>
              <w:spacing w:before="0" w:after="0" w:line="240" w:lineRule="auto"/>
              <w:rPr>
                <w:b w:val="0"/>
                <w:bCs w:val="0"/>
                <w:sz w:val="24"/>
                <w:szCs w:val="24"/>
              </w:rPr>
            </w:pPr>
            <w:r w:rsidRPr="00293597">
              <w:rPr>
                <w:b w:val="0"/>
                <w:bCs w:val="0"/>
                <w:sz w:val="24"/>
                <w:szCs w:val="24"/>
              </w:rPr>
              <w:t>Approved on:</w:t>
            </w:r>
          </w:p>
        </w:tc>
        <w:tc>
          <w:tcPr>
            <w:tcW w:w="4961" w:type="dxa"/>
            <w:tcBorders>
              <w:top w:val="nil"/>
              <w:left w:val="nil"/>
              <w:bottom w:val="nil"/>
              <w:right w:val="single" w:sz="4" w:space="0" w:color="auto"/>
            </w:tcBorders>
            <w:vAlign w:val="center"/>
          </w:tcPr>
          <w:p w14:paraId="7930AE9A" w14:textId="7DFF5710" w:rsidR="00973832" w:rsidRPr="00293597" w:rsidRDefault="007D7EF7" w:rsidP="006624CD">
            <w:pPr>
              <w:pStyle w:val="ListLevel1"/>
              <w:spacing w:before="0" w:after="0" w:line="240" w:lineRule="auto"/>
              <w:rPr>
                <w:b w:val="0"/>
                <w:bCs w:val="0"/>
                <w:sz w:val="24"/>
                <w:szCs w:val="24"/>
              </w:rPr>
            </w:pPr>
            <w:r w:rsidRPr="00293597">
              <w:rPr>
                <w:b w:val="0"/>
                <w:bCs w:val="0"/>
                <w:sz w:val="24"/>
                <w:szCs w:val="24"/>
              </w:rPr>
              <w:t>23 July 2026</w:t>
            </w:r>
          </w:p>
        </w:tc>
      </w:tr>
      <w:tr w:rsidR="00973832" w:rsidRPr="00293597" w14:paraId="1B47670E" w14:textId="77777777" w:rsidTr="006624CD">
        <w:trPr>
          <w:trHeight w:val="283"/>
        </w:trPr>
        <w:tc>
          <w:tcPr>
            <w:tcW w:w="4110" w:type="dxa"/>
            <w:tcBorders>
              <w:top w:val="nil"/>
              <w:left w:val="single" w:sz="4" w:space="0" w:color="auto"/>
              <w:bottom w:val="nil"/>
              <w:right w:val="nil"/>
            </w:tcBorders>
            <w:vAlign w:val="center"/>
            <w:hideMark/>
          </w:tcPr>
          <w:p w14:paraId="3D8951E5" w14:textId="77777777" w:rsidR="00973832" w:rsidRPr="00293597" w:rsidRDefault="00973832" w:rsidP="006624CD">
            <w:pPr>
              <w:pStyle w:val="ListLevel1"/>
              <w:spacing w:before="0" w:after="0" w:line="240" w:lineRule="auto"/>
              <w:rPr>
                <w:b w:val="0"/>
                <w:bCs w:val="0"/>
                <w:sz w:val="24"/>
                <w:szCs w:val="24"/>
              </w:rPr>
            </w:pPr>
            <w:r w:rsidRPr="00293597">
              <w:rPr>
                <w:b w:val="0"/>
                <w:bCs w:val="0"/>
                <w:sz w:val="24"/>
                <w:szCs w:val="24"/>
              </w:rPr>
              <w:t>Coming into effect on:</w:t>
            </w:r>
          </w:p>
        </w:tc>
        <w:tc>
          <w:tcPr>
            <w:tcW w:w="4961" w:type="dxa"/>
            <w:tcBorders>
              <w:top w:val="nil"/>
              <w:left w:val="nil"/>
              <w:bottom w:val="nil"/>
              <w:right w:val="single" w:sz="4" w:space="0" w:color="auto"/>
            </w:tcBorders>
            <w:vAlign w:val="center"/>
            <w:hideMark/>
          </w:tcPr>
          <w:p w14:paraId="581791F6" w14:textId="4D77A0E7" w:rsidR="00973832" w:rsidRPr="00293597" w:rsidRDefault="007D7EF7" w:rsidP="006624CD">
            <w:pPr>
              <w:pStyle w:val="ListLevel1"/>
              <w:spacing w:before="0" w:after="0" w:line="240" w:lineRule="auto"/>
              <w:rPr>
                <w:b w:val="0"/>
                <w:bCs w:val="0"/>
                <w:sz w:val="24"/>
                <w:szCs w:val="24"/>
              </w:rPr>
            </w:pPr>
            <w:r w:rsidRPr="00293597">
              <w:rPr>
                <w:b w:val="0"/>
                <w:bCs w:val="0"/>
                <w:sz w:val="24"/>
                <w:szCs w:val="24"/>
              </w:rPr>
              <w:t>1 August 2026</w:t>
            </w:r>
          </w:p>
        </w:tc>
      </w:tr>
      <w:tr w:rsidR="00973832" w:rsidRPr="00293597" w14:paraId="35DE8057" w14:textId="77777777" w:rsidTr="006624CD">
        <w:trPr>
          <w:trHeight w:val="283"/>
        </w:trPr>
        <w:tc>
          <w:tcPr>
            <w:tcW w:w="4110" w:type="dxa"/>
            <w:tcBorders>
              <w:top w:val="nil"/>
              <w:left w:val="single" w:sz="4" w:space="0" w:color="auto"/>
              <w:bottom w:val="single" w:sz="4" w:space="0" w:color="auto"/>
              <w:right w:val="nil"/>
            </w:tcBorders>
            <w:vAlign w:val="center"/>
            <w:hideMark/>
          </w:tcPr>
          <w:p w14:paraId="1D495204" w14:textId="77777777" w:rsidR="00973832" w:rsidRPr="00293597" w:rsidRDefault="00973832" w:rsidP="006624CD">
            <w:pPr>
              <w:pStyle w:val="ListLevel1"/>
              <w:spacing w:before="0" w:after="0" w:line="240" w:lineRule="auto"/>
              <w:rPr>
                <w:b w:val="0"/>
                <w:bCs w:val="0"/>
                <w:sz w:val="24"/>
                <w:szCs w:val="24"/>
              </w:rPr>
            </w:pPr>
            <w:r w:rsidRPr="00293597">
              <w:rPr>
                <w:b w:val="0"/>
                <w:bCs w:val="0"/>
                <w:sz w:val="24"/>
                <w:szCs w:val="24"/>
              </w:rPr>
              <w:t>Review date:</w:t>
            </w:r>
          </w:p>
        </w:tc>
        <w:tc>
          <w:tcPr>
            <w:tcW w:w="4961" w:type="dxa"/>
            <w:tcBorders>
              <w:top w:val="nil"/>
              <w:left w:val="nil"/>
              <w:bottom w:val="single" w:sz="4" w:space="0" w:color="auto"/>
              <w:right w:val="single" w:sz="4" w:space="0" w:color="auto"/>
            </w:tcBorders>
            <w:vAlign w:val="center"/>
            <w:hideMark/>
          </w:tcPr>
          <w:p w14:paraId="20DC1356" w14:textId="0B891A5E" w:rsidR="00973832" w:rsidRPr="00293597" w:rsidRDefault="00973832" w:rsidP="006624CD">
            <w:pPr>
              <w:pStyle w:val="ListLevel1"/>
              <w:spacing w:before="0" w:after="0" w:line="240" w:lineRule="auto"/>
              <w:rPr>
                <w:b w:val="0"/>
                <w:bCs w:val="0"/>
                <w:sz w:val="24"/>
                <w:szCs w:val="24"/>
              </w:rPr>
            </w:pPr>
            <w:r w:rsidRPr="00293597">
              <w:rPr>
                <w:b w:val="0"/>
                <w:bCs w:val="0"/>
                <w:sz w:val="24"/>
                <w:szCs w:val="24"/>
              </w:rPr>
              <w:t>May 2029</w:t>
            </w:r>
          </w:p>
        </w:tc>
      </w:tr>
    </w:tbl>
    <w:p w14:paraId="03C95A5E" w14:textId="77777777" w:rsidR="00973832" w:rsidRPr="00293597" w:rsidRDefault="00973832" w:rsidP="00973832">
      <w:pPr>
        <w:rPr>
          <w:rFonts w:asciiTheme="minorBidi" w:hAnsiTheme="minorBidi" w:cstheme="minorBidi"/>
          <w:sz w:val="22"/>
          <w:szCs w:val="22"/>
        </w:rPr>
      </w:pPr>
    </w:p>
    <w:p w14:paraId="31FAD4EC" w14:textId="77777777" w:rsidR="00973832" w:rsidRDefault="00973832" w:rsidP="00973832"/>
    <w:p w14:paraId="1C8E3F11" w14:textId="77777777" w:rsidR="00973832" w:rsidRPr="00973832" w:rsidRDefault="00973832" w:rsidP="00973832"/>
    <w:sdt>
      <w:sdtPr>
        <w:rPr>
          <w:rFonts w:ascii="Arial" w:eastAsia="Times New Roman" w:hAnsi="Arial" w:cs="Arial"/>
          <w:snapToGrid w:val="0"/>
          <w:color w:val="auto"/>
          <w:sz w:val="24"/>
          <w:szCs w:val="20"/>
          <w:lang w:val="en-GB"/>
        </w:rPr>
        <w:id w:val="-759523663"/>
        <w:docPartObj>
          <w:docPartGallery w:val="Table of Contents"/>
          <w:docPartUnique/>
        </w:docPartObj>
      </w:sdtPr>
      <w:sdtEndPr>
        <w:rPr>
          <w:noProof/>
        </w:rPr>
      </w:sdtEndPr>
      <w:sdtContent>
        <w:p w14:paraId="38C7B875" w14:textId="31D1CA54" w:rsidR="0035236C" w:rsidRPr="00293597" w:rsidRDefault="0035236C" w:rsidP="00587641">
          <w:pPr>
            <w:pStyle w:val="TOCHeading"/>
            <w:rPr>
              <w:rStyle w:val="Heading1Char"/>
              <w:rFonts w:eastAsiaTheme="majorEastAsia"/>
              <w:color w:val="000000" w:themeColor="text1"/>
              <w:sz w:val="32"/>
              <w:szCs w:val="32"/>
            </w:rPr>
          </w:pPr>
          <w:r w:rsidRPr="00293597">
            <w:rPr>
              <w:rStyle w:val="Heading1Char"/>
              <w:rFonts w:eastAsiaTheme="majorEastAsia"/>
              <w:color w:val="000000" w:themeColor="text1"/>
              <w:sz w:val="32"/>
              <w:szCs w:val="32"/>
            </w:rPr>
            <w:t>Contents</w:t>
          </w:r>
        </w:p>
        <w:p w14:paraId="6F01A4FE" w14:textId="31444CBE" w:rsidR="004E7751" w:rsidRDefault="0035236C">
          <w:pPr>
            <w:pStyle w:val="TOC1"/>
            <w:tabs>
              <w:tab w:val="right" w:leader="dot" w:pos="9010"/>
            </w:tabs>
            <w:rPr>
              <w:rFonts w:asciiTheme="minorHAnsi" w:eastAsiaTheme="minorEastAsia" w:hAnsiTheme="minorHAnsi" w:cstheme="minorBidi"/>
              <w:noProof/>
              <w:snapToGrid/>
              <w:kern w:val="2"/>
              <w:szCs w:val="24"/>
              <w:lang w:val="en-US" w:eastAsia="en-GB"/>
              <w14:ligatures w14:val="standardContextual"/>
            </w:rPr>
          </w:pPr>
          <w:r>
            <w:rPr>
              <w:b/>
              <w:bCs/>
              <w:noProof/>
            </w:rPr>
            <w:fldChar w:fldCharType="begin"/>
          </w:r>
          <w:r>
            <w:rPr>
              <w:b/>
              <w:bCs/>
              <w:noProof/>
            </w:rPr>
            <w:instrText xml:space="preserve"> TOC \h \z \t "Heading 1,1,Paragraph Header (level 1),2" </w:instrText>
          </w:r>
          <w:r>
            <w:rPr>
              <w:b/>
              <w:bCs/>
              <w:noProof/>
            </w:rPr>
            <w:fldChar w:fldCharType="separate"/>
          </w:r>
          <w:hyperlink w:anchor="_Toc235320609" w:history="1">
            <w:r w:rsidR="004E7751" w:rsidRPr="00251B4E">
              <w:rPr>
                <w:rStyle w:val="Hyperlink"/>
                <w:noProof/>
                <w:shd w:val="clear" w:color="auto" w:fill="FFFFFF"/>
              </w:rPr>
              <w:t>Introduction</w:t>
            </w:r>
            <w:r w:rsidR="004E7751">
              <w:rPr>
                <w:noProof/>
                <w:webHidden/>
              </w:rPr>
              <w:tab/>
            </w:r>
            <w:r w:rsidR="004E7751">
              <w:rPr>
                <w:noProof/>
                <w:webHidden/>
              </w:rPr>
              <w:fldChar w:fldCharType="begin"/>
            </w:r>
            <w:r w:rsidR="004E7751">
              <w:rPr>
                <w:noProof/>
                <w:webHidden/>
              </w:rPr>
              <w:instrText xml:space="preserve"> PAGEREF _Toc235320609 \h </w:instrText>
            </w:r>
            <w:r w:rsidR="004E7751">
              <w:rPr>
                <w:noProof/>
                <w:webHidden/>
              </w:rPr>
            </w:r>
            <w:r w:rsidR="004E7751">
              <w:rPr>
                <w:noProof/>
                <w:webHidden/>
              </w:rPr>
              <w:fldChar w:fldCharType="separate"/>
            </w:r>
            <w:r w:rsidR="004E7751">
              <w:rPr>
                <w:noProof/>
                <w:webHidden/>
              </w:rPr>
              <w:t>2</w:t>
            </w:r>
            <w:r w:rsidR="004E7751">
              <w:rPr>
                <w:noProof/>
                <w:webHidden/>
              </w:rPr>
              <w:fldChar w:fldCharType="end"/>
            </w:r>
          </w:hyperlink>
        </w:p>
        <w:p w14:paraId="2D239EEF" w14:textId="6A54C33D" w:rsidR="004E7751" w:rsidRDefault="004E7751">
          <w:pPr>
            <w:pStyle w:val="TOC2"/>
            <w:tabs>
              <w:tab w:val="left" w:pos="720"/>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10" w:history="1">
            <w:r w:rsidRPr="00251B4E">
              <w:rPr>
                <w:rStyle w:val="Hyperlink"/>
                <w:noProof/>
              </w:rPr>
              <w:t>1.</w:t>
            </w:r>
            <w:r>
              <w:rPr>
                <w:rFonts w:asciiTheme="minorHAnsi" w:eastAsiaTheme="minorEastAsia" w:hAnsiTheme="minorHAnsi" w:cstheme="minorBidi"/>
                <w:noProof/>
                <w:snapToGrid/>
                <w:kern w:val="2"/>
                <w:szCs w:val="24"/>
                <w:lang w:val="en-US" w:eastAsia="en-GB"/>
                <w14:ligatures w14:val="standardContextual"/>
              </w:rPr>
              <w:tab/>
            </w:r>
            <w:r w:rsidRPr="00251B4E">
              <w:rPr>
                <w:rStyle w:val="Hyperlink"/>
                <w:noProof/>
              </w:rPr>
              <w:t>Policy Statement</w:t>
            </w:r>
            <w:r>
              <w:rPr>
                <w:noProof/>
                <w:webHidden/>
              </w:rPr>
              <w:tab/>
            </w:r>
            <w:r>
              <w:rPr>
                <w:noProof/>
                <w:webHidden/>
              </w:rPr>
              <w:fldChar w:fldCharType="begin"/>
            </w:r>
            <w:r>
              <w:rPr>
                <w:noProof/>
                <w:webHidden/>
              </w:rPr>
              <w:instrText xml:space="preserve"> PAGEREF _Toc235320610 \h </w:instrText>
            </w:r>
            <w:r>
              <w:rPr>
                <w:noProof/>
                <w:webHidden/>
              </w:rPr>
            </w:r>
            <w:r>
              <w:rPr>
                <w:noProof/>
                <w:webHidden/>
              </w:rPr>
              <w:fldChar w:fldCharType="separate"/>
            </w:r>
            <w:r>
              <w:rPr>
                <w:noProof/>
                <w:webHidden/>
              </w:rPr>
              <w:t>2</w:t>
            </w:r>
            <w:r>
              <w:rPr>
                <w:noProof/>
                <w:webHidden/>
              </w:rPr>
              <w:fldChar w:fldCharType="end"/>
            </w:r>
          </w:hyperlink>
        </w:p>
        <w:p w14:paraId="4A950307" w14:textId="4778222D" w:rsidR="004E7751" w:rsidRDefault="004E7751">
          <w:pPr>
            <w:pStyle w:val="TOC2"/>
            <w:tabs>
              <w:tab w:val="left" w:pos="720"/>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11" w:history="1">
            <w:r w:rsidRPr="00251B4E">
              <w:rPr>
                <w:rStyle w:val="Hyperlink"/>
                <w:noProof/>
                <w:lang w:eastAsia="zh-CN"/>
              </w:rPr>
              <w:t>2.</w:t>
            </w:r>
            <w:r>
              <w:rPr>
                <w:rFonts w:asciiTheme="minorHAnsi" w:eastAsiaTheme="minorEastAsia" w:hAnsiTheme="minorHAnsi" w:cstheme="minorBidi"/>
                <w:noProof/>
                <w:snapToGrid/>
                <w:kern w:val="2"/>
                <w:szCs w:val="24"/>
                <w:lang w:val="en-US" w:eastAsia="en-GB"/>
                <w14:ligatures w14:val="standardContextual"/>
              </w:rPr>
              <w:tab/>
            </w:r>
            <w:r w:rsidRPr="00251B4E">
              <w:rPr>
                <w:rStyle w:val="Hyperlink"/>
                <w:noProof/>
                <w:lang w:eastAsia="zh-CN"/>
              </w:rPr>
              <w:t>Guiding Principles</w:t>
            </w:r>
            <w:r>
              <w:rPr>
                <w:noProof/>
                <w:webHidden/>
              </w:rPr>
              <w:tab/>
            </w:r>
            <w:r>
              <w:rPr>
                <w:noProof/>
                <w:webHidden/>
              </w:rPr>
              <w:fldChar w:fldCharType="begin"/>
            </w:r>
            <w:r>
              <w:rPr>
                <w:noProof/>
                <w:webHidden/>
              </w:rPr>
              <w:instrText xml:space="preserve"> PAGEREF _Toc235320611 \h </w:instrText>
            </w:r>
            <w:r>
              <w:rPr>
                <w:noProof/>
                <w:webHidden/>
              </w:rPr>
            </w:r>
            <w:r>
              <w:rPr>
                <w:noProof/>
                <w:webHidden/>
              </w:rPr>
              <w:fldChar w:fldCharType="separate"/>
            </w:r>
            <w:r>
              <w:rPr>
                <w:noProof/>
                <w:webHidden/>
              </w:rPr>
              <w:t>3</w:t>
            </w:r>
            <w:r>
              <w:rPr>
                <w:noProof/>
                <w:webHidden/>
              </w:rPr>
              <w:fldChar w:fldCharType="end"/>
            </w:r>
          </w:hyperlink>
        </w:p>
        <w:p w14:paraId="51A1F2F7" w14:textId="047CE0A4" w:rsidR="004E7751" w:rsidRDefault="004E7751">
          <w:pPr>
            <w:pStyle w:val="TOC2"/>
            <w:tabs>
              <w:tab w:val="left" w:pos="720"/>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12" w:history="1">
            <w:r w:rsidRPr="00251B4E">
              <w:rPr>
                <w:rStyle w:val="Hyperlink"/>
                <w:noProof/>
              </w:rPr>
              <w:t>3.</w:t>
            </w:r>
            <w:r>
              <w:rPr>
                <w:rFonts w:asciiTheme="minorHAnsi" w:eastAsiaTheme="minorEastAsia" w:hAnsiTheme="minorHAnsi" w:cstheme="minorBidi"/>
                <w:noProof/>
                <w:snapToGrid/>
                <w:kern w:val="2"/>
                <w:szCs w:val="24"/>
                <w:lang w:val="en-US" w:eastAsia="en-GB"/>
                <w14:ligatures w14:val="standardContextual"/>
              </w:rPr>
              <w:tab/>
            </w:r>
            <w:r w:rsidRPr="00251B4E">
              <w:rPr>
                <w:rStyle w:val="Hyperlink"/>
                <w:noProof/>
              </w:rPr>
              <w:t>Scope</w:t>
            </w:r>
            <w:r>
              <w:rPr>
                <w:noProof/>
                <w:webHidden/>
              </w:rPr>
              <w:tab/>
            </w:r>
            <w:r>
              <w:rPr>
                <w:noProof/>
                <w:webHidden/>
              </w:rPr>
              <w:fldChar w:fldCharType="begin"/>
            </w:r>
            <w:r>
              <w:rPr>
                <w:noProof/>
                <w:webHidden/>
              </w:rPr>
              <w:instrText xml:space="preserve"> PAGEREF _Toc235320612 \h </w:instrText>
            </w:r>
            <w:r>
              <w:rPr>
                <w:noProof/>
                <w:webHidden/>
              </w:rPr>
            </w:r>
            <w:r>
              <w:rPr>
                <w:noProof/>
                <w:webHidden/>
              </w:rPr>
              <w:fldChar w:fldCharType="separate"/>
            </w:r>
            <w:r>
              <w:rPr>
                <w:noProof/>
                <w:webHidden/>
              </w:rPr>
              <w:t>3</w:t>
            </w:r>
            <w:r>
              <w:rPr>
                <w:noProof/>
                <w:webHidden/>
              </w:rPr>
              <w:fldChar w:fldCharType="end"/>
            </w:r>
          </w:hyperlink>
        </w:p>
        <w:p w14:paraId="4CF2DC40" w14:textId="58C327EB" w:rsidR="004E7751" w:rsidRDefault="004E7751">
          <w:pPr>
            <w:pStyle w:val="TOC2"/>
            <w:tabs>
              <w:tab w:val="left" w:pos="720"/>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13" w:history="1">
            <w:r w:rsidRPr="00251B4E">
              <w:rPr>
                <w:rStyle w:val="Hyperlink"/>
                <w:rFonts w:eastAsia="Arial"/>
                <w:noProof/>
              </w:rPr>
              <w:t>4.</w:t>
            </w:r>
            <w:r>
              <w:rPr>
                <w:rFonts w:asciiTheme="minorHAnsi" w:eastAsiaTheme="minorEastAsia" w:hAnsiTheme="minorHAnsi" w:cstheme="minorBidi"/>
                <w:noProof/>
                <w:snapToGrid/>
                <w:kern w:val="2"/>
                <w:szCs w:val="24"/>
                <w:lang w:val="en-US" w:eastAsia="en-GB"/>
                <w14:ligatures w14:val="standardContextual"/>
              </w:rPr>
              <w:tab/>
            </w:r>
            <w:r w:rsidRPr="00251B4E">
              <w:rPr>
                <w:rStyle w:val="Hyperlink"/>
                <w:rFonts w:eastAsia="Arial"/>
                <w:noProof/>
              </w:rPr>
              <w:t>Support for students</w:t>
            </w:r>
            <w:r>
              <w:rPr>
                <w:noProof/>
                <w:webHidden/>
              </w:rPr>
              <w:tab/>
            </w:r>
            <w:r>
              <w:rPr>
                <w:noProof/>
                <w:webHidden/>
              </w:rPr>
              <w:fldChar w:fldCharType="begin"/>
            </w:r>
            <w:r>
              <w:rPr>
                <w:noProof/>
                <w:webHidden/>
              </w:rPr>
              <w:instrText xml:space="preserve"> PAGEREF _Toc235320613 \h </w:instrText>
            </w:r>
            <w:r>
              <w:rPr>
                <w:noProof/>
                <w:webHidden/>
              </w:rPr>
            </w:r>
            <w:r>
              <w:rPr>
                <w:noProof/>
                <w:webHidden/>
              </w:rPr>
              <w:fldChar w:fldCharType="separate"/>
            </w:r>
            <w:r>
              <w:rPr>
                <w:noProof/>
                <w:webHidden/>
              </w:rPr>
              <w:t>5</w:t>
            </w:r>
            <w:r>
              <w:rPr>
                <w:noProof/>
                <w:webHidden/>
              </w:rPr>
              <w:fldChar w:fldCharType="end"/>
            </w:r>
          </w:hyperlink>
        </w:p>
        <w:p w14:paraId="1BF85A05" w14:textId="7EECF491" w:rsidR="004E7751" w:rsidRDefault="004E7751">
          <w:pPr>
            <w:pStyle w:val="TOC2"/>
            <w:tabs>
              <w:tab w:val="left" w:pos="720"/>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14" w:history="1">
            <w:r w:rsidRPr="00251B4E">
              <w:rPr>
                <w:rStyle w:val="Hyperlink"/>
                <w:rFonts w:eastAsia="Arial"/>
                <w:noProof/>
              </w:rPr>
              <w:t>5.</w:t>
            </w:r>
            <w:r>
              <w:rPr>
                <w:rFonts w:asciiTheme="minorHAnsi" w:eastAsiaTheme="minorEastAsia" w:hAnsiTheme="minorHAnsi" w:cstheme="minorBidi"/>
                <w:noProof/>
                <w:snapToGrid/>
                <w:kern w:val="2"/>
                <w:szCs w:val="24"/>
                <w:lang w:val="en-US" w:eastAsia="en-GB"/>
                <w14:ligatures w14:val="standardContextual"/>
              </w:rPr>
              <w:tab/>
            </w:r>
            <w:r w:rsidRPr="00251B4E">
              <w:rPr>
                <w:rStyle w:val="Hyperlink"/>
                <w:rFonts w:eastAsiaTheme="majorEastAsia"/>
                <w:noProof/>
              </w:rPr>
              <w:t>Equality and Diversity</w:t>
            </w:r>
            <w:r>
              <w:rPr>
                <w:noProof/>
                <w:webHidden/>
              </w:rPr>
              <w:tab/>
            </w:r>
            <w:r>
              <w:rPr>
                <w:noProof/>
                <w:webHidden/>
              </w:rPr>
              <w:fldChar w:fldCharType="begin"/>
            </w:r>
            <w:r>
              <w:rPr>
                <w:noProof/>
                <w:webHidden/>
              </w:rPr>
              <w:instrText xml:space="preserve"> PAGEREF _Toc235320614 \h </w:instrText>
            </w:r>
            <w:r>
              <w:rPr>
                <w:noProof/>
                <w:webHidden/>
              </w:rPr>
            </w:r>
            <w:r>
              <w:rPr>
                <w:noProof/>
                <w:webHidden/>
              </w:rPr>
              <w:fldChar w:fldCharType="separate"/>
            </w:r>
            <w:r>
              <w:rPr>
                <w:noProof/>
                <w:webHidden/>
              </w:rPr>
              <w:t>5</w:t>
            </w:r>
            <w:r>
              <w:rPr>
                <w:noProof/>
                <w:webHidden/>
              </w:rPr>
              <w:fldChar w:fldCharType="end"/>
            </w:r>
          </w:hyperlink>
        </w:p>
        <w:p w14:paraId="21A23255" w14:textId="4180DBF4" w:rsidR="004E7751" w:rsidRDefault="004E7751">
          <w:pPr>
            <w:pStyle w:val="TOC2"/>
            <w:tabs>
              <w:tab w:val="left" w:pos="720"/>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15" w:history="1">
            <w:r w:rsidRPr="00251B4E">
              <w:rPr>
                <w:rStyle w:val="Hyperlink"/>
                <w:noProof/>
              </w:rPr>
              <w:t>6.</w:t>
            </w:r>
            <w:r>
              <w:rPr>
                <w:rFonts w:asciiTheme="minorHAnsi" w:eastAsiaTheme="minorEastAsia" w:hAnsiTheme="minorHAnsi" w:cstheme="minorBidi"/>
                <w:noProof/>
                <w:snapToGrid/>
                <w:kern w:val="2"/>
                <w:szCs w:val="24"/>
                <w:lang w:val="en-US" w:eastAsia="en-GB"/>
                <w14:ligatures w14:val="standardContextual"/>
              </w:rPr>
              <w:tab/>
            </w:r>
            <w:r w:rsidRPr="00251B4E">
              <w:rPr>
                <w:rStyle w:val="Hyperlink"/>
                <w:noProof/>
              </w:rPr>
              <w:t>Confidentiality and Reporting</w:t>
            </w:r>
            <w:r>
              <w:rPr>
                <w:noProof/>
                <w:webHidden/>
              </w:rPr>
              <w:tab/>
            </w:r>
            <w:r>
              <w:rPr>
                <w:noProof/>
                <w:webHidden/>
              </w:rPr>
              <w:fldChar w:fldCharType="begin"/>
            </w:r>
            <w:r>
              <w:rPr>
                <w:noProof/>
                <w:webHidden/>
              </w:rPr>
              <w:instrText xml:space="preserve"> PAGEREF _Toc235320615 \h </w:instrText>
            </w:r>
            <w:r>
              <w:rPr>
                <w:noProof/>
                <w:webHidden/>
              </w:rPr>
            </w:r>
            <w:r>
              <w:rPr>
                <w:noProof/>
                <w:webHidden/>
              </w:rPr>
              <w:fldChar w:fldCharType="separate"/>
            </w:r>
            <w:r>
              <w:rPr>
                <w:noProof/>
                <w:webHidden/>
              </w:rPr>
              <w:t>6</w:t>
            </w:r>
            <w:r>
              <w:rPr>
                <w:noProof/>
                <w:webHidden/>
              </w:rPr>
              <w:fldChar w:fldCharType="end"/>
            </w:r>
          </w:hyperlink>
        </w:p>
        <w:p w14:paraId="6671A96A" w14:textId="49027A53" w:rsidR="004E7751" w:rsidRDefault="004E7751">
          <w:pPr>
            <w:pStyle w:val="TOC2"/>
            <w:tabs>
              <w:tab w:val="left" w:pos="720"/>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16" w:history="1">
            <w:r w:rsidRPr="00251B4E">
              <w:rPr>
                <w:rStyle w:val="Hyperlink"/>
                <w:noProof/>
              </w:rPr>
              <w:t>7.</w:t>
            </w:r>
            <w:r>
              <w:rPr>
                <w:rFonts w:asciiTheme="minorHAnsi" w:eastAsiaTheme="minorEastAsia" w:hAnsiTheme="minorHAnsi" w:cstheme="minorBidi"/>
                <w:noProof/>
                <w:snapToGrid/>
                <w:kern w:val="2"/>
                <w:szCs w:val="24"/>
                <w:lang w:val="en-US" w:eastAsia="en-GB"/>
                <w14:ligatures w14:val="standardContextual"/>
              </w:rPr>
              <w:tab/>
            </w:r>
            <w:r w:rsidRPr="00251B4E">
              <w:rPr>
                <w:rStyle w:val="Hyperlink"/>
                <w:noProof/>
              </w:rPr>
              <w:t>Grounds of Appeal</w:t>
            </w:r>
            <w:r>
              <w:rPr>
                <w:noProof/>
                <w:webHidden/>
              </w:rPr>
              <w:tab/>
            </w:r>
            <w:r>
              <w:rPr>
                <w:noProof/>
                <w:webHidden/>
              </w:rPr>
              <w:fldChar w:fldCharType="begin"/>
            </w:r>
            <w:r>
              <w:rPr>
                <w:noProof/>
                <w:webHidden/>
              </w:rPr>
              <w:instrText xml:space="preserve"> PAGEREF _Toc235320616 \h </w:instrText>
            </w:r>
            <w:r>
              <w:rPr>
                <w:noProof/>
                <w:webHidden/>
              </w:rPr>
            </w:r>
            <w:r>
              <w:rPr>
                <w:noProof/>
                <w:webHidden/>
              </w:rPr>
              <w:fldChar w:fldCharType="separate"/>
            </w:r>
            <w:r>
              <w:rPr>
                <w:noProof/>
                <w:webHidden/>
              </w:rPr>
              <w:t>6</w:t>
            </w:r>
            <w:r>
              <w:rPr>
                <w:noProof/>
                <w:webHidden/>
              </w:rPr>
              <w:fldChar w:fldCharType="end"/>
            </w:r>
          </w:hyperlink>
        </w:p>
        <w:p w14:paraId="317D2CBD" w14:textId="6452AD61" w:rsidR="004E7751" w:rsidRDefault="004E7751">
          <w:pPr>
            <w:pStyle w:val="TOC2"/>
            <w:tabs>
              <w:tab w:val="left" w:pos="720"/>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17" w:history="1">
            <w:r w:rsidRPr="00251B4E">
              <w:rPr>
                <w:rStyle w:val="Hyperlink"/>
                <w:noProof/>
              </w:rPr>
              <w:t>8.</w:t>
            </w:r>
            <w:r>
              <w:rPr>
                <w:rFonts w:asciiTheme="minorHAnsi" w:eastAsiaTheme="minorEastAsia" w:hAnsiTheme="minorHAnsi" w:cstheme="minorBidi"/>
                <w:noProof/>
                <w:snapToGrid/>
                <w:kern w:val="2"/>
                <w:szCs w:val="24"/>
                <w:lang w:val="en-US" w:eastAsia="en-GB"/>
                <w14:ligatures w14:val="standardContextual"/>
              </w:rPr>
              <w:tab/>
            </w:r>
            <w:r w:rsidRPr="00251B4E">
              <w:rPr>
                <w:rStyle w:val="Hyperlink"/>
                <w:noProof/>
              </w:rPr>
              <w:t>What is Academic Judgment and why can it not be appealed?</w:t>
            </w:r>
            <w:r>
              <w:rPr>
                <w:noProof/>
                <w:webHidden/>
              </w:rPr>
              <w:tab/>
            </w:r>
            <w:r>
              <w:rPr>
                <w:noProof/>
                <w:webHidden/>
              </w:rPr>
              <w:fldChar w:fldCharType="begin"/>
            </w:r>
            <w:r>
              <w:rPr>
                <w:noProof/>
                <w:webHidden/>
              </w:rPr>
              <w:instrText xml:space="preserve"> PAGEREF _Toc235320617 \h </w:instrText>
            </w:r>
            <w:r>
              <w:rPr>
                <w:noProof/>
                <w:webHidden/>
              </w:rPr>
            </w:r>
            <w:r>
              <w:rPr>
                <w:noProof/>
                <w:webHidden/>
              </w:rPr>
              <w:fldChar w:fldCharType="separate"/>
            </w:r>
            <w:r>
              <w:rPr>
                <w:noProof/>
                <w:webHidden/>
              </w:rPr>
              <w:t>7</w:t>
            </w:r>
            <w:r>
              <w:rPr>
                <w:noProof/>
                <w:webHidden/>
              </w:rPr>
              <w:fldChar w:fldCharType="end"/>
            </w:r>
          </w:hyperlink>
        </w:p>
        <w:p w14:paraId="2A2A1159" w14:textId="68ECBF31" w:rsidR="004E7751" w:rsidRDefault="004E7751">
          <w:pPr>
            <w:pStyle w:val="TOC2"/>
            <w:tabs>
              <w:tab w:val="left" w:pos="720"/>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18" w:history="1">
            <w:r w:rsidRPr="00251B4E">
              <w:rPr>
                <w:rStyle w:val="Hyperlink"/>
                <w:noProof/>
              </w:rPr>
              <w:t>9.</w:t>
            </w:r>
            <w:r>
              <w:rPr>
                <w:rFonts w:asciiTheme="minorHAnsi" w:eastAsiaTheme="minorEastAsia" w:hAnsiTheme="minorHAnsi" w:cstheme="minorBidi"/>
                <w:noProof/>
                <w:snapToGrid/>
                <w:kern w:val="2"/>
                <w:szCs w:val="24"/>
                <w:lang w:val="en-US" w:eastAsia="en-GB"/>
                <w14:ligatures w14:val="standardContextual"/>
              </w:rPr>
              <w:tab/>
            </w:r>
            <w:r w:rsidRPr="00251B4E">
              <w:rPr>
                <w:rStyle w:val="Hyperlink"/>
                <w:noProof/>
              </w:rPr>
              <w:t>Other matters not considered under this policy</w:t>
            </w:r>
            <w:r>
              <w:rPr>
                <w:noProof/>
                <w:webHidden/>
              </w:rPr>
              <w:tab/>
            </w:r>
            <w:r>
              <w:rPr>
                <w:noProof/>
                <w:webHidden/>
              </w:rPr>
              <w:fldChar w:fldCharType="begin"/>
            </w:r>
            <w:r>
              <w:rPr>
                <w:noProof/>
                <w:webHidden/>
              </w:rPr>
              <w:instrText xml:space="preserve"> PAGEREF _Toc235320618 \h </w:instrText>
            </w:r>
            <w:r>
              <w:rPr>
                <w:noProof/>
                <w:webHidden/>
              </w:rPr>
            </w:r>
            <w:r>
              <w:rPr>
                <w:noProof/>
                <w:webHidden/>
              </w:rPr>
              <w:fldChar w:fldCharType="separate"/>
            </w:r>
            <w:r>
              <w:rPr>
                <w:noProof/>
                <w:webHidden/>
              </w:rPr>
              <w:t>8</w:t>
            </w:r>
            <w:r>
              <w:rPr>
                <w:noProof/>
                <w:webHidden/>
              </w:rPr>
              <w:fldChar w:fldCharType="end"/>
            </w:r>
          </w:hyperlink>
        </w:p>
        <w:p w14:paraId="2AE85023" w14:textId="1E4416A1" w:rsidR="004E7751" w:rsidRDefault="004E7751">
          <w:pPr>
            <w:pStyle w:val="TOC1"/>
            <w:tabs>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19" w:history="1">
            <w:r w:rsidRPr="00251B4E">
              <w:rPr>
                <w:rStyle w:val="Hyperlink"/>
                <w:noProof/>
              </w:rPr>
              <w:t>The Appeal Procedure</w:t>
            </w:r>
            <w:r>
              <w:rPr>
                <w:noProof/>
                <w:webHidden/>
              </w:rPr>
              <w:tab/>
            </w:r>
            <w:r>
              <w:rPr>
                <w:noProof/>
                <w:webHidden/>
              </w:rPr>
              <w:fldChar w:fldCharType="begin"/>
            </w:r>
            <w:r>
              <w:rPr>
                <w:noProof/>
                <w:webHidden/>
              </w:rPr>
              <w:instrText xml:space="preserve"> PAGEREF _Toc235320619 \h </w:instrText>
            </w:r>
            <w:r>
              <w:rPr>
                <w:noProof/>
                <w:webHidden/>
              </w:rPr>
            </w:r>
            <w:r>
              <w:rPr>
                <w:noProof/>
                <w:webHidden/>
              </w:rPr>
              <w:fldChar w:fldCharType="separate"/>
            </w:r>
            <w:r>
              <w:rPr>
                <w:noProof/>
                <w:webHidden/>
              </w:rPr>
              <w:t>9</w:t>
            </w:r>
            <w:r>
              <w:rPr>
                <w:noProof/>
                <w:webHidden/>
              </w:rPr>
              <w:fldChar w:fldCharType="end"/>
            </w:r>
          </w:hyperlink>
        </w:p>
        <w:p w14:paraId="2D570929" w14:textId="63946000" w:rsidR="004E7751" w:rsidRDefault="004E7751">
          <w:pPr>
            <w:pStyle w:val="TOC2"/>
            <w:tabs>
              <w:tab w:val="left" w:pos="960"/>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20" w:history="1">
            <w:r w:rsidRPr="00251B4E">
              <w:rPr>
                <w:rStyle w:val="Hyperlink"/>
                <w:rFonts w:eastAsia="Arial"/>
                <w:noProof/>
              </w:rPr>
              <w:t>10.</w:t>
            </w:r>
            <w:r>
              <w:rPr>
                <w:rFonts w:asciiTheme="minorHAnsi" w:eastAsiaTheme="minorEastAsia" w:hAnsiTheme="minorHAnsi" w:cstheme="minorBidi"/>
                <w:noProof/>
                <w:snapToGrid/>
                <w:kern w:val="2"/>
                <w:szCs w:val="24"/>
                <w:lang w:val="en-US" w:eastAsia="en-GB"/>
                <w14:ligatures w14:val="standardContextual"/>
              </w:rPr>
              <w:tab/>
            </w:r>
            <w:r w:rsidRPr="00251B4E">
              <w:rPr>
                <w:rStyle w:val="Hyperlink"/>
                <w:rFonts w:eastAsia="Arial"/>
                <w:noProof/>
              </w:rPr>
              <w:t>Informal Stage</w:t>
            </w:r>
            <w:r>
              <w:rPr>
                <w:noProof/>
                <w:webHidden/>
              </w:rPr>
              <w:tab/>
            </w:r>
            <w:r>
              <w:rPr>
                <w:noProof/>
                <w:webHidden/>
              </w:rPr>
              <w:fldChar w:fldCharType="begin"/>
            </w:r>
            <w:r>
              <w:rPr>
                <w:noProof/>
                <w:webHidden/>
              </w:rPr>
              <w:instrText xml:space="preserve"> PAGEREF _Toc235320620 \h </w:instrText>
            </w:r>
            <w:r>
              <w:rPr>
                <w:noProof/>
                <w:webHidden/>
              </w:rPr>
            </w:r>
            <w:r>
              <w:rPr>
                <w:noProof/>
                <w:webHidden/>
              </w:rPr>
              <w:fldChar w:fldCharType="separate"/>
            </w:r>
            <w:r>
              <w:rPr>
                <w:noProof/>
                <w:webHidden/>
              </w:rPr>
              <w:t>9</w:t>
            </w:r>
            <w:r>
              <w:rPr>
                <w:noProof/>
                <w:webHidden/>
              </w:rPr>
              <w:fldChar w:fldCharType="end"/>
            </w:r>
          </w:hyperlink>
        </w:p>
        <w:p w14:paraId="7F073771" w14:textId="33CEA35C" w:rsidR="004E7751" w:rsidRDefault="004E7751">
          <w:pPr>
            <w:pStyle w:val="TOC2"/>
            <w:tabs>
              <w:tab w:val="left" w:pos="960"/>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21" w:history="1">
            <w:r w:rsidRPr="00251B4E">
              <w:rPr>
                <w:rStyle w:val="Hyperlink"/>
                <w:noProof/>
              </w:rPr>
              <w:t>11.</w:t>
            </w:r>
            <w:r>
              <w:rPr>
                <w:rFonts w:asciiTheme="minorHAnsi" w:eastAsiaTheme="minorEastAsia" w:hAnsiTheme="minorHAnsi" w:cstheme="minorBidi"/>
                <w:noProof/>
                <w:snapToGrid/>
                <w:kern w:val="2"/>
                <w:szCs w:val="24"/>
                <w:lang w:val="en-US" w:eastAsia="en-GB"/>
                <w14:ligatures w14:val="standardContextual"/>
              </w:rPr>
              <w:tab/>
            </w:r>
            <w:r w:rsidRPr="00251B4E">
              <w:rPr>
                <w:rStyle w:val="Hyperlink"/>
                <w:noProof/>
              </w:rPr>
              <w:t>Stage 1 Appeal</w:t>
            </w:r>
            <w:r>
              <w:rPr>
                <w:noProof/>
                <w:webHidden/>
              </w:rPr>
              <w:tab/>
            </w:r>
            <w:r>
              <w:rPr>
                <w:noProof/>
                <w:webHidden/>
              </w:rPr>
              <w:fldChar w:fldCharType="begin"/>
            </w:r>
            <w:r>
              <w:rPr>
                <w:noProof/>
                <w:webHidden/>
              </w:rPr>
              <w:instrText xml:space="preserve"> PAGEREF _Toc235320621 \h </w:instrText>
            </w:r>
            <w:r>
              <w:rPr>
                <w:noProof/>
                <w:webHidden/>
              </w:rPr>
            </w:r>
            <w:r>
              <w:rPr>
                <w:noProof/>
                <w:webHidden/>
              </w:rPr>
              <w:fldChar w:fldCharType="separate"/>
            </w:r>
            <w:r>
              <w:rPr>
                <w:noProof/>
                <w:webHidden/>
              </w:rPr>
              <w:t>9</w:t>
            </w:r>
            <w:r>
              <w:rPr>
                <w:noProof/>
                <w:webHidden/>
              </w:rPr>
              <w:fldChar w:fldCharType="end"/>
            </w:r>
          </w:hyperlink>
        </w:p>
        <w:p w14:paraId="52E6EA2D" w14:textId="41C73FC9" w:rsidR="004E7751" w:rsidRDefault="004E7751">
          <w:pPr>
            <w:pStyle w:val="TOC2"/>
            <w:tabs>
              <w:tab w:val="left" w:pos="960"/>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22" w:history="1">
            <w:r w:rsidRPr="00251B4E">
              <w:rPr>
                <w:rStyle w:val="Hyperlink"/>
                <w:noProof/>
              </w:rPr>
              <w:t>12.</w:t>
            </w:r>
            <w:r>
              <w:rPr>
                <w:rFonts w:asciiTheme="minorHAnsi" w:eastAsiaTheme="minorEastAsia" w:hAnsiTheme="minorHAnsi" w:cstheme="minorBidi"/>
                <w:noProof/>
                <w:snapToGrid/>
                <w:kern w:val="2"/>
                <w:szCs w:val="24"/>
                <w:lang w:val="en-US" w:eastAsia="en-GB"/>
                <w14:ligatures w14:val="standardContextual"/>
              </w:rPr>
              <w:tab/>
            </w:r>
            <w:r w:rsidRPr="00251B4E">
              <w:rPr>
                <w:rStyle w:val="Hyperlink"/>
                <w:noProof/>
              </w:rPr>
              <w:t>Submitting online Mitigating Circumstances Appeals:</w:t>
            </w:r>
            <w:r>
              <w:rPr>
                <w:noProof/>
                <w:webHidden/>
              </w:rPr>
              <w:tab/>
            </w:r>
            <w:r>
              <w:rPr>
                <w:noProof/>
                <w:webHidden/>
              </w:rPr>
              <w:fldChar w:fldCharType="begin"/>
            </w:r>
            <w:r>
              <w:rPr>
                <w:noProof/>
                <w:webHidden/>
              </w:rPr>
              <w:instrText xml:space="preserve"> PAGEREF _Toc235320622 \h </w:instrText>
            </w:r>
            <w:r>
              <w:rPr>
                <w:noProof/>
                <w:webHidden/>
              </w:rPr>
            </w:r>
            <w:r>
              <w:rPr>
                <w:noProof/>
                <w:webHidden/>
              </w:rPr>
              <w:fldChar w:fldCharType="separate"/>
            </w:r>
            <w:r>
              <w:rPr>
                <w:noProof/>
                <w:webHidden/>
              </w:rPr>
              <w:t>10</w:t>
            </w:r>
            <w:r>
              <w:rPr>
                <w:noProof/>
                <w:webHidden/>
              </w:rPr>
              <w:fldChar w:fldCharType="end"/>
            </w:r>
          </w:hyperlink>
        </w:p>
        <w:p w14:paraId="7FB2B169" w14:textId="1B8A4D37" w:rsidR="004E7751" w:rsidRDefault="004E7751">
          <w:pPr>
            <w:pStyle w:val="TOC2"/>
            <w:tabs>
              <w:tab w:val="left" w:pos="960"/>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23" w:history="1">
            <w:r w:rsidRPr="00251B4E">
              <w:rPr>
                <w:rStyle w:val="Hyperlink"/>
                <w:noProof/>
              </w:rPr>
              <w:t>13.</w:t>
            </w:r>
            <w:r>
              <w:rPr>
                <w:rFonts w:asciiTheme="minorHAnsi" w:eastAsiaTheme="minorEastAsia" w:hAnsiTheme="minorHAnsi" w:cstheme="minorBidi"/>
                <w:noProof/>
                <w:snapToGrid/>
                <w:kern w:val="2"/>
                <w:szCs w:val="24"/>
                <w:lang w:val="en-US" w:eastAsia="en-GB"/>
                <w14:ligatures w14:val="standardContextual"/>
              </w:rPr>
              <w:tab/>
            </w:r>
            <w:r w:rsidRPr="00251B4E">
              <w:rPr>
                <w:rStyle w:val="Hyperlink"/>
                <w:noProof/>
              </w:rPr>
              <w:t>Consideration Of Appeal</w:t>
            </w:r>
            <w:r>
              <w:rPr>
                <w:noProof/>
                <w:webHidden/>
              </w:rPr>
              <w:tab/>
            </w:r>
            <w:r>
              <w:rPr>
                <w:noProof/>
                <w:webHidden/>
              </w:rPr>
              <w:fldChar w:fldCharType="begin"/>
            </w:r>
            <w:r>
              <w:rPr>
                <w:noProof/>
                <w:webHidden/>
              </w:rPr>
              <w:instrText xml:space="preserve"> PAGEREF _Toc235320623 \h </w:instrText>
            </w:r>
            <w:r>
              <w:rPr>
                <w:noProof/>
                <w:webHidden/>
              </w:rPr>
            </w:r>
            <w:r>
              <w:rPr>
                <w:noProof/>
                <w:webHidden/>
              </w:rPr>
              <w:fldChar w:fldCharType="separate"/>
            </w:r>
            <w:r>
              <w:rPr>
                <w:noProof/>
                <w:webHidden/>
              </w:rPr>
              <w:t>10</w:t>
            </w:r>
            <w:r>
              <w:rPr>
                <w:noProof/>
                <w:webHidden/>
              </w:rPr>
              <w:fldChar w:fldCharType="end"/>
            </w:r>
          </w:hyperlink>
        </w:p>
        <w:p w14:paraId="054D0D06" w14:textId="3E02F8BE" w:rsidR="004E7751" w:rsidRDefault="004E7751">
          <w:pPr>
            <w:pStyle w:val="TOC2"/>
            <w:tabs>
              <w:tab w:val="left" w:pos="960"/>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24" w:history="1">
            <w:r w:rsidRPr="00251B4E">
              <w:rPr>
                <w:rStyle w:val="Hyperlink"/>
                <w:noProof/>
              </w:rPr>
              <w:t>14.</w:t>
            </w:r>
            <w:r>
              <w:rPr>
                <w:rFonts w:asciiTheme="minorHAnsi" w:eastAsiaTheme="minorEastAsia" w:hAnsiTheme="minorHAnsi" w:cstheme="minorBidi"/>
                <w:noProof/>
                <w:snapToGrid/>
                <w:kern w:val="2"/>
                <w:szCs w:val="24"/>
                <w:lang w:val="en-US" w:eastAsia="en-GB"/>
                <w14:ligatures w14:val="standardContextual"/>
              </w:rPr>
              <w:tab/>
            </w:r>
            <w:r w:rsidRPr="00251B4E">
              <w:rPr>
                <w:rStyle w:val="Hyperlink"/>
                <w:noProof/>
              </w:rPr>
              <w:t>Appeal Outcome</w:t>
            </w:r>
            <w:r>
              <w:rPr>
                <w:noProof/>
                <w:webHidden/>
              </w:rPr>
              <w:tab/>
            </w:r>
            <w:r>
              <w:rPr>
                <w:noProof/>
                <w:webHidden/>
              </w:rPr>
              <w:fldChar w:fldCharType="begin"/>
            </w:r>
            <w:r>
              <w:rPr>
                <w:noProof/>
                <w:webHidden/>
              </w:rPr>
              <w:instrText xml:space="preserve"> PAGEREF _Toc235320624 \h </w:instrText>
            </w:r>
            <w:r>
              <w:rPr>
                <w:noProof/>
                <w:webHidden/>
              </w:rPr>
            </w:r>
            <w:r>
              <w:rPr>
                <w:noProof/>
                <w:webHidden/>
              </w:rPr>
              <w:fldChar w:fldCharType="separate"/>
            </w:r>
            <w:r>
              <w:rPr>
                <w:noProof/>
                <w:webHidden/>
              </w:rPr>
              <w:t>13</w:t>
            </w:r>
            <w:r>
              <w:rPr>
                <w:noProof/>
                <w:webHidden/>
              </w:rPr>
              <w:fldChar w:fldCharType="end"/>
            </w:r>
          </w:hyperlink>
        </w:p>
        <w:p w14:paraId="77F946AA" w14:textId="023A0F73" w:rsidR="004E7751" w:rsidRDefault="004E7751">
          <w:pPr>
            <w:pStyle w:val="TOC2"/>
            <w:tabs>
              <w:tab w:val="left" w:pos="960"/>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25" w:history="1">
            <w:r w:rsidRPr="00251B4E">
              <w:rPr>
                <w:rStyle w:val="Hyperlink"/>
                <w:noProof/>
              </w:rPr>
              <w:t>15.</w:t>
            </w:r>
            <w:r>
              <w:rPr>
                <w:rFonts w:asciiTheme="minorHAnsi" w:eastAsiaTheme="minorEastAsia" w:hAnsiTheme="minorHAnsi" w:cstheme="minorBidi"/>
                <w:noProof/>
                <w:snapToGrid/>
                <w:kern w:val="2"/>
                <w:szCs w:val="24"/>
                <w:lang w:val="en-US" w:eastAsia="en-GB"/>
                <w14:ligatures w14:val="standardContextual"/>
              </w:rPr>
              <w:tab/>
            </w:r>
            <w:r w:rsidRPr="00251B4E">
              <w:rPr>
                <w:rStyle w:val="Hyperlink"/>
                <w:noProof/>
              </w:rPr>
              <w:t>Stage 2 - Review</w:t>
            </w:r>
            <w:r>
              <w:rPr>
                <w:noProof/>
                <w:webHidden/>
              </w:rPr>
              <w:tab/>
            </w:r>
            <w:r>
              <w:rPr>
                <w:noProof/>
                <w:webHidden/>
              </w:rPr>
              <w:fldChar w:fldCharType="begin"/>
            </w:r>
            <w:r>
              <w:rPr>
                <w:noProof/>
                <w:webHidden/>
              </w:rPr>
              <w:instrText xml:space="preserve"> PAGEREF _Toc235320625 \h </w:instrText>
            </w:r>
            <w:r>
              <w:rPr>
                <w:noProof/>
                <w:webHidden/>
              </w:rPr>
            </w:r>
            <w:r>
              <w:rPr>
                <w:noProof/>
                <w:webHidden/>
              </w:rPr>
              <w:fldChar w:fldCharType="separate"/>
            </w:r>
            <w:r>
              <w:rPr>
                <w:noProof/>
                <w:webHidden/>
              </w:rPr>
              <w:t>15</w:t>
            </w:r>
            <w:r>
              <w:rPr>
                <w:noProof/>
                <w:webHidden/>
              </w:rPr>
              <w:fldChar w:fldCharType="end"/>
            </w:r>
          </w:hyperlink>
        </w:p>
        <w:p w14:paraId="3118DD65" w14:textId="311C8BB0" w:rsidR="004E7751" w:rsidRDefault="004E7751">
          <w:pPr>
            <w:pStyle w:val="TOC2"/>
            <w:tabs>
              <w:tab w:val="left" w:pos="960"/>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26" w:history="1">
            <w:r w:rsidRPr="00251B4E">
              <w:rPr>
                <w:rStyle w:val="Hyperlink"/>
                <w:noProof/>
              </w:rPr>
              <w:t>16.</w:t>
            </w:r>
            <w:r>
              <w:rPr>
                <w:rFonts w:asciiTheme="minorHAnsi" w:eastAsiaTheme="minorEastAsia" w:hAnsiTheme="minorHAnsi" w:cstheme="minorBidi"/>
                <w:noProof/>
                <w:snapToGrid/>
                <w:kern w:val="2"/>
                <w:szCs w:val="24"/>
                <w:lang w:val="en-US" w:eastAsia="en-GB"/>
                <w14:ligatures w14:val="standardContextual"/>
              </w:rPr>
              <w:tab/>
            </w:r>
            <w:r w:rsidRPr="00251B4E">
              <w:rPr>
                <w:rStyle w:val="Hyperlink"/>
                <w:noProof/>
              </w:rPr>
              <w:t>Submitting a Review</w:t>
            </w:r>
            <w:r>
              <w:rPr>
                <w:noProof/>
                <w:webHidden/>
              </w:rPr>
              <w:tab/>
            </w:r>
            <w:r>
              <w:rPr>
                <w:noProof/>
                <w:webHidden/>
              </w:rPr>
              <w:fldChar w:fldCharType="begin"/>
            </w:r>
            <w:r>
              <w:rPr>
                <w:noProof/>
                <w:webHidden/>
              </w:rPr>
              <w:instrText xml:space="preserve"> PAGEREF _Toc235320626 \h </w:instrText>
            </w:r>
            <w:r>
              <w:rPr>
                <w:noProof/>
                <w:webHidden/>
              </w:rPr>
            </w:r>
            <w:r>
              <w:rPr>
                <w:noProof/>
                <w:webHidden/>
              </w:rPr>
              <w:fldChar w:fldCharType="separate"/>
            </w:r>
            <w:r>
              <w:rPr>
                <w:noProof/>
                <w:webHidden/>
              </w:rPr>
              <w:t>16</w:t>
            </w:r>
            <w:r>
              <w:rPr>
                <w:noProof/>
                <w:webHidden/>
              </w:rPr>
              <w:fldChar w:fldCharType="end"/>
            </w:r>
          </w:hyperlink>
        </w:p>
        <w:p w14:paraId="21F24C47" w14:textId="22D6B542" w:rsidR="004E7751" w:rsidRDefault="004E7751">
          <w:pPr>
            <w:pStyle w:val="TOC2"/>
            <w:tabs>
              <w:tab w:val="left" w:pos="960"/>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27" w:history="1">
            <w:r w:rsidRPr="00251B4E">
              <w:rPr>
                <w:rStyle w:val="Hyperlink"/>
                <w:noProof/>
              </w:rPr>
              <w:t>17.</w:t>
            </w:r>
            <w:r>
              <w:rPr>
                <w:rFonts w:asciiTheme="minorHAnsi" w:eastAsiaTheme="minorEastAsia" w:hAnsiTheme="minorHAnsi" w:cstheme="minorBidi"/>
                <w:noProof/>
                <w:snapToGrid/>
                <w:kern w:val="2"/>
                <w:szCs w:val="24"/>
                <w:lang w:val="en-US" w:eastAsia="en-GB"/>
                <w14:ligatures w14:val="standardContextual"/>
              </w:rPr>
              <w:tab/>
            </w:r>
            <w:r w:rsidRPr="00251B4E">
              <w:rPr>
                <w:rStyle w:val="Hyperlink"/>
                <w:noProof/>
              </w:rPr>
              <w:t>Consideration of Review</w:t>
            </w:r>
            <w:r>
              <w:rPr>
                <w:noProof/>
                <w:webHidden/>
              </w:rPr>
              <w:tab/>
            </w:r>
            <w:r>
              <w:rPr>
                <w:noProof/>
                <w:webHidden/>
              </w:rPr>
              <w:fldChar w:fldCharType="begin"/>
            </w:r>
            <w:r>
              <w:rPr>
                <w:noProof/>
                <w:webHidden/>
              </w:rPr>
              <w:instrText xml:space="preserve"> PAGEREF _Toc235320627 \h </w:instrText>
            </w:r>
            <w:r>
              <w:rPr>
                <w:noProof/>
                <w:webHidden/>
              </w:rPr>
            </w:r>
            <w:r>
              <w:rPr>
                <w:noProof/>
                <w:webHidden/>
              </w:rPr>
              <w:fldChar w:fldCharType="separate"/>
            </w:r>
            <w:r>
              <w:rPr>
                <w:noProof/>
                <w:webHidden/>
              </w:rPr>
              <w:t>16</w:t>
            </w:r>
            <w:r>
              <w:rPr>
                <w:noProof/>
                <w:webHidden/>
              </w:rPr>
              <w:fldChar w:fldCharType="end"/>
            </w:r>
          </w:hyperlink>
        </w:p>
        <w:p w14:paraId="6764F870" w14:textId="39719387" w:rsidR="004E7751" w:rsidRDefault="004E7751">
          <w:pPr>
            <w:pStyle w:val="TOC2"/>
            <w:tabs>
              <w:tab w:val="left" w:pos="960"/>
              <w:tab w:val="right" w:leader="dot" w:pos="9010"/>
            </w:tabs>
            <w:rPr>
              <w:rFonts w:asciiTheme="minorHAnsi" w:eastAsiaTheme="minorEastAsia" w:hAnsiTheme="minorHAnsi" w:cstheme="minorBidi"/>
              <w:noProof/>
              <w:snapToGrid/>
              <w:kern w:val="2"/>
              <w:szCs w:val="24"/>
              <w:lang w:val="en-US" w:eastAsia="en-GB"/>
              <w14:ligatures w14:val="standardContextual"/>
            </w:rPr>
          </w:pPr>
          <w:hyperlink w:anchor="_Toc235320628" w:history="1">
            <w:r w:rsidRPr="00251B4E">
              <w:rPr>
                <w:rStyle w:val="Hyperlink"/>
                <w:noProof/>
              </w:rPr>
              <w:t>18.</w:t>
            </w:r>
            <w:r>
              <w:rPr>
                <w:rFonts w:asciiTheme="minorHAnsi" w:eastAsiaTheme="minorEastAsia" w:hAnsiTheme="minorHAnsi" w:cstheme="minorBidi"/>
                <w:noProof/>
                <w:snapToGrid/>
                <w:kern w:val="2"/>
                <w:szCs w:val="24"/>
                <w:lang w:val="en-US" w:eastAsia="en-GB"/>
                <w14:ligatures w14:val="standardContextual"/>
              </w:rPr>
              <w:tab/>
            </w:r>
            <w:r w:rsidRPr="00251B4E">
              <w:rPr>
                <w:rStyle w:val="Hyperlink"/>
                <w:noProof/>
              </w:rPr>
              <w:t>The Office of the Independent Adjudicator (OIA) for Higher Education</w:t>
            </w:r>
            <w:r>
              <w:rPr>
                <w:noProof/>
                <w:webHidden/>
              </w:rPr>
              <w:tab/>
            </w:r>
            <w:r>
              <w:rPr>
                <w:noProof/>
                <w:webHidden/>
              </w:rPr>
              <w:fldChar w:fldCharType="begin"/>
            </w:r>
            <w:r>
              <w:rPr>
                <w:noProof/>
                <w:webHidden/>
              </w:rPr>
              <w:instrText xml:space="preserve"> PAGEREF _Toc235320628 \h </w:instrText>
            </w:r>
            <w:r>
              <w:rPr>
                <w:noProof/>
                <w:webHidden/>
              </w:rPr>
            </w:r>
            <w:r>
              <w:rPr>
                <w:noProof/>
                <w:webHidden/>
              </w:rPr>
              <w:fldChar w:fldCharType="separate"/>
            </w:r>
            <w:r>
              <w:rPr>
                <w:noProof/>
                <w:webHidden/>
              </w:rPr>
              <w:t>17</w:t>
            </w:r>
            <w:r>
              <w:rPr>
                <w:noProof/>
                <w:webHidden/>
              </w:rPr>
              <w:fldChar w:fldCharType="end"/>
            </w:r>
          </w:hyperlink>
        </w:p>
        <w:p w14:paraId="4F837F12" w14:textId="279BC6D1" w:rsidR="0035236C" w:rsidRDefault="0035236C" w:rsidP="00587641">
          <w:r>
            <w:rPr>
              <w:noProof/>
            </w:rPr>
            <w:fldChar w:fldCharType="end"/>
          </w:r>
        </w:p>
      </w:sdtContent>
    </w:sdt>
    <w:p w14:paraId="17CED3DA" w14:textId="77777777" w:rsidR="00FF3C49" w:rsidRDefault="00FF3C49" w:rsidP="00A0405D">
      <w:pPr>
        <w:pStyle w:val="Heading1"/>
        <w:rPr>
          <w:b w:val="0"/>
          <w:bCs w:val="0"/>
          <w:color w:val="000000"/>
          <w:sz w:val="32"/>
          <w:szCs w:val="32"/>
          <w:shd w:val="clear" w:color="auto" w:fill="FFFFFF"/>
        </w:rPr>
      </w:pPr>
    </w:p>
    <w:p w14:paraId="4755DB91" w14:textId="009BCBBA" w:rsidR="00587641" w:rsidRPr="001F2DB0" w:rsidRDefault="008156D7" w:rsidP="00A0405D">
      <w:pPr>
        <w:pStyle w:val="Heading1"/>
        <w:rPr>
          <w:bCs w:val="0"/>
          <w:sz w:val="32"/>
          <w:szCs w:val="32"/>
        </w:rPr>
      </w:pPr>
      <w:bookmarkStart w:id="2" w:name="_Toc235320609"/>
      <w:bookmarkStart w:id="3" w:name="_Toc199217001"/>
      <w:bookmarkStart w:id="4" w:name="_Toc111452563"/>
      <w:r w:rsidRPr="001F2DB0">
        <w:rPr>
          <w:bCs w:val="0"/>
          <w:color w:val="000000"/>
          <w:sz w:val="32"/>
          <w:szCs w:val="32"/>
          <w:shd w:val="clear" w:color="auto" w:fill="FFFFFF"/>
        </w:rPr>
        <w:t>Introduction</w:t>
      </w:r>
      <w:bookmarkEnd w:id="2"/>
      <w:bookmarkEnd w:id="3"/>
      <w:bookmarkEnd w:id="4"/>
    </w:p>
    <w:p w14:paraId="64AEBA61" w14:textId="332BD481" w:rsidR="00AE4F92" w:rsidRPr="00293597" w:rsidRDefault="008156D7" w:rsidP="00973832">
      <w:pPr>
        <w:pStyle w:val="ParagraphHeaderlevel1"/>
        <w:rPr>
          <w:sz w:val="32"/>
          <w:szCs w:val="32"/>
        </w:rPr>
      </w:pPr>
      <w:bookmarkStart w:id="5" w:name="_Toc235320610"/>
      <w:bookmarkStart w:id="6" w:name="_Toc199217002"/>
      <w:r w:rsidRPr="00293597">
        <w:rPr>
          <w:sz w:val="32"/>
          <w:szCs w:val="32"/>
        </w:rPr>
        <w:t>Policy Statement</w:t>
      </w:r>
      <w:bookmarkEnd w:id="5"/>
      <w:bookmarkEnd w:id="6"/>
      <w:r w:rsidRPr="00293597">
        <w:rPr>
          <w:sz w:val="32"/>
          <w:szCs w:val="32"/>
        </w:rPr>
        <w:t xml:space="preserve"> </w:t>
      </w:r>
    </w:p>
    <w:p w14:paraId="48FC115F" w14:textId="176DA782" w:rsidR="008156D7" w:rsidRPr="008156D7" w:rsidRDefault="008156D7" w:rsidP="00DC123D">
      <w:pPr>
        <w:pStyle w:val="TextLevel2"/>
        <w:rPr>
          <w:rStyle w:val="apple-converted-space"/>
          <w:snapToGrid/>
          <w:lang w:val="en-US"/>
        </w:rPr>
      </w:pPr>
      <w:r w:rsidRPr="00973832">
        <w:rPr>
          <w:rStyle w:val="normaltextrun"/>
        </w:rPr>
        <w:t>The University operates an Appeals</w:t>
      </w:r>
      <w:r>
        <w:rPr>
          <w:rStyle w:val="apple-converted-space"/>
        </w:rPr>
        <w:t> </w:t>
      </w:r>
      <w:r w:rsidRPr="00973832">
        <w:rPr>
          <w:rStyle w:val="normaltextrun"/>
        </w:rPr>
        <w:t>Policy and</w:t>
      </w:r>
      <w:r>
        <w:rPr>
          <w:rStyle w:val="apple-converted-space"/>
        </w:rPr>
        <w:t> </w:t>
      </w:r>
      <w:r w:rsidRPr="00973832">
        <w:rPr>
          <w:rStyle w:val="normaltextrun"/>
        </w:rPr>
        <w:t>procedure</w:t>
      </w:r>
      <w:r>
        <w:rPr>
          <w:rStyle w:val="apple-converted-space"/>
        </w:rPr>
        <w:t> </w:t>
      </w:r>
      <w:r w:rsidRPr="00973832">
        <w:rPr>
          <w:rStyle w:val="normaltextrun"/>
        </w:rPr>
        <w:t xml:space="preserve">to provide students with </w:t>
      </w:r>
      <w:r>
        <w:rPr>
          <w:rStyle w:val="normaltextrun"/>
        </w:rPr>
        <w:t>an opportunity</w:t>
      </w:r>
      <w:r w:rsidRPr="00973832">
        <w:rPr>
          <w:rStyle w:val="normaltextrun"/>
        </w:rPr>
        <w:t xml:space="preserve"> to </w:t>
      </w:r>
      <w:r>
        <w:rPr>
          <w:rStyle w:val="normaltextrun"/>
        </w:rPr>
        <w:t>challenge a</w:t>
      </w:r>
      <w:r w:rsidRPr="00973832">
        <w:rPr>
          <w:rStyle w:val="normaltextrun"/>
        </w:rPr>
        <w:t xml:space="preserve"> decision of the University that affects students’</w:t>
      </w:r>
      <w:r>
        <w:rPr>
          <w:rStyle w:val="apple-converted-space"/>
        </w:rPr>
        <w:t> </w:t>
      </w:r>
      <w:r w:rsidRPr="00973832">
        <w:rPr>
          <w:rStyle w:val="normaltextrun"/>
        </w:rPr>
        <w:t>progression, assessments and awards.</w:t>
      </w:r>
      <w:r>
        <w:rPr>
          <w:rStyle w:val="apple-converted-space"/>
        </w:rPr>
        <w:t> </w:t>
      </w:r>
      <w:r w:rsidRPr="00973832">
        <w:rPr>
          <w:rStyle w:val="normaltextrun"/>
        </w:rPr>
        <w:t>This may include a</w:t>
      </w:r>
      <w:r>
        <w:rPr>
          <w:rStyle w:val="apple-converted-space"/>
          <w:color w:val="1A1A1A"/>
        </w:rPr>
        <w:t> </w:t>
      </w:r>
      <w:r w:rsidRPr="00973832">
        <w:rPr>
          <w:rStyle w:val="normaltextrun"/>
        </w:rPr>
        <w:t>request</w:t>
      </w:r>
      <w:r>
        <w:rPr>
          <w:rStyle w:val="apple-converted-space"/>
          <w:color w:val="1A1A1A"/>
        </w:rPr>
        <w:t> </w:t>
      </w:r>
      <w:r w:rsidRPr="00973832">
        <w:rPr>
          <w:rStyle w:val="normaltextrun"/>
        </w:rPr>
        <w:t>related to</w:t>
      </w:r>
      <w:r>
        <w:rPr>
          <w:rStyle w:val="apple-converted-space"/>
          <w:color w:val="1A1A1A"/>
        </w:rPr>
        <w:t> </w:t>
      </w:r>
      <w:r w:rsidRPr="00973832">
        <w:rPr>
          <w:rStyle w:val="normaltextrun"/>
        </w:rPr>
        <w:t>marking, exam arrangements</w:t>
      </w:r>
      <w:r>
        <w:rPr>
          <w:rStyle w:val="apple-converted-space"/>
          <w:color w:val="1A1A1A"/>
        </w:rPr>
        <w:t> </w:t>
      </w:r>
      <w:r w:rsidRPr="00973832">
        <w:rPr>
          <w:rStyle w:val="normaltextrun"/>
        </w:rPr>
        <w:t>or progress decisions, or final award classifications.</w:t>
      </w:r>
      <w:r>
        <w:rPr>
          <w:rStyle w:val="apple-converted-space"/>
          <w:color w:val="1A1A1A"/>
        </w:rPr>
        <w:t> </w:t>
      </w:r>
    </w:p>
    <w:p w14:paraId="5D98B452" w14:textId="320364A5" w:rsidR="008156D7" w:rsidRPr="00973832" w:rsidRDefault="008156D7" w:rsidP="00DC123D">
      <w:pPr>
        <w:pStyle w:val="TextLevel2"/>
        <w:rPr>
          <w:lang w:val="en-US"/>
        </w:rPr>
      </w:pPr>
      <w:r>
        <w:t>The</w:t>
      </w:r>
      <w:r w:rsidRPr="00973832">
        <w:t xml:space="preserve"> policy </w:t>
      </w:r>
      <w:r>
        <w:t xml:space="preserve">cannot consider cases </w:t>
      </w:r>
      <w:r w:rsidRPr="008156D7">
        <w:t>where the opinion of an</w:t>
      </w:r>
      <w:r w:rsidRPr="00973832">
        <w:t xml:space="preserve"> academic </w:t>
      </w:r>
      <w:r w:rsidRPr="008156D7">
        <w:t xml:space="preserve">expert is essential. </w:t>
      </w:r>
      <w:r>
        <w:t>For</w:t>
      </w:r>
      <w:r w:rsidRPr="008156D7">
        <w:t xml:space="preserve"> example, a </w:t>
      </w:r>
      <w:r w:rsidRPr="00973832">
        <w:t xml:space="preserve">judgment </w:t>
      </w:r>
      <w:r w:rsidRPr="008156D7">
        <w:t>about marks awarded, degree classification, research methodology, whether</w:t>
      </w:r>
      <w:r w:rsidRPr="00973832">
        <w:t xml:space="preserve"> feedback</w:t>
      </w:r>
      <w:r w:rsidRPr="008156D7">
        <w:t xml:space="preserve"> is correct or adequate, and the content or outcomes of a course will normally involve academic judgment.</w:t>
      </w:r>
    </w:p>
    <w:p w14:paraId="464A993C" w14:textId="42A19E63" w:rsidR="008156D7" w:rsidRDefault="008156D7" w:rsidP="00DC123D">
      <w:pPr>
        <w:pStyle w:val="TextLevel2"/>
      </w:pPr>
      <w:r>
        <w:t xml:space="preserve">Areas that can be considered are </w:t>
      </w:r>
      <w:r w:rsidRPr="008156D7">
        <w:t>decisions about the fairness of procedures and whether they have been correctly interpreted and applied</w:t>
      </w:r>
      <w:r>
        <w:t xml:space="preserve">. As part of the appeal consideration the Student Casework Office may look at </w:t>
      </w:r>
      <w:r w:rsidRPr="008156D7">
        <w:t xml:space="preserve">how </w:t>
      </w:r>
      <w:r>
        <w:t xml:space="preserve">the University has </w:t>
      </w:r>
      <w:r w:rsidRPr="008156D7">
        <w:t xml:space="preserve">communicated with </w:t>
      </w:r>
      <w:r>
        <w:t xml:space="preserve">you, </w:t>
      </w:r>
      <w:r w:rsidRPr="008156D7">
        <w:t>what the facts of a complaint are and the way evidence has been considered</w:t>
      </w:r>
      <w:r>
        <w:t xml:space="preserve"> before making a decision that affects your studies,</w:t>
      </w:r>
      <w:r w:rsidRPr="008156D7">
        <w:t xml:space="preserve"> and whether there is evidence </w:t>
      </w:r>
      <w:r>
        <w:t>of bias or maladministration.</w:t>
      </w:r>
    </w:p>
    <w:p w14:paraId="7D11923A" w14:textId="5A766462" w:rsidR="00BA1ED8" w:rsidRDefault="008156D7" w:rsidP="00DC123D">
      <w:pPr>
        <w:pStyle w:val="TextLevel2"/>
      </w:pPr>
      <w:r>
        <w:t xml:space="preserve">The Student Casework Office’s role is to ensure that your Appeal is looked at fairly and independently. The Student Casework Office does not look to prove or disapprove your appeal, and if you require support to submit a successful appeal, the Students’ Union is available for advice and guidance. </w:t>
      </w:r>
    </w:p>
    <w:p w14:paraId="65919AA3" w14:textId="77777777" w:rsidR="00052ECD" w:rsidRPr="00293597" w:rsidRDefault="00052ECD" w:rsidP="00973832">
      <w:pPr>
        <w:pStyle w:val="ParagraphHeaderlevel1"/>
        <w:rPr>
          <w:sz w:val="32"/>
          <w:szCs w:val="32"/>
        </w:rPr>
      </w:pPr>
      <w:bookmarkStart w:id="7" w:name="_Toc199217003"/>
      <w:bookmarkStart w:id="8" w:name="_Toc235320611"/>
      <w:r w:rsidRPr="00293597">
        <w:rPr>
          <w:sz w:val="32"/>
          <w:szCs w:val="32"/>
        </w:rPr>
        <w:t>Guiding Principles</w:t>
      </w:r>
      <w:bookmarkEnd w:id="7"/>
      <w:bookmarkEnd w:id="8"/>
    </w:p>
    <w:p w14:paraId="1DE63B27" w14:textId="77777777" w:rsidR="00052ECD" w:rsidRPr="00BF3AF8" w:rsidRDefault="00052ECD" w:rsidP="00973832">
      <w:pPr>
        <w:pStyle w:val="TextLevel2"/>
        <w:rPr>
          <w:snapToGrid/>
          <w:lang w:eastAsia="zh-CN"/>
        </w:rPr>
      </w:pPr>
      <w:r w:rsidRPr="00BF3AF8">
        <w:rPr>
          <w:snapToGrid/>
          <w:lang w:eastAsia="zh-CN"/>
        </w:rPr>
        <w:t xml:space="preserve">The University aims to provide an accessible and clear procedure to appeal for all students to use. </w:t>
      </w:r>
    </w:p>
    <w:p w14:paraId="24781C23" w14:textId="77777777" w:rsidR="00052ECD" w:rsidRPr="00340F16" w:rsidRDefault="00052ECD" w:rsidP="00973832">
      <w:pPr>
        <w:pStyle w:val="TextLevel2"/>
        <w:rPr>
          <w:lang w:eastAsia="zh-CN"/>
        </w:rPr>
      </w:pPr>
      <w:r w:rsidRPr="2B7EE191">
        <w:rPr>
          <w:snapToGrid/>
          <w:color w:val="333333"/>
          <w:lang w:eastAsia="zh-CN"/>
        </w:rPr>
        <w:t>The Appeal process is evidence-based, and consideration is given to fairness, confidentiality and is considered by members of staff independent and with no previous involvement or knowledge of the matters raised in the appeal.</w:t>
      </w:r>
    </w:p>
    <w:p w14:paraId="2EDC43CE" w14:textId="77777777" w:rsidR="00052ECD" w:rsidRPr="00340F16" w:rsidRDefault="00052ECD" w:rsidP="00973832">
      <w:pPr>
        <w:pStyle w:val="TextLevel2"/>
        <w:rPr>
          <w:lang w:eastAsia="zh-CN"/>
        </w:rPr>
      </w:pPr>
      <w:r w:rsidRPr="2B7EE191">
        <w:rPr>
          <w:snapToGrid/>
          <w:color w:val="333333"/>
          <w:lang w:eastAsia="zh-CN"/>
        </w:rPr>
        <w:t xml:space="preserve">As part of the Appeal procedure, reasonable adjustments will be considered throughout the process, and reasonable due consideration will be shown in relation to supporting evidence so long as it is credible and verifiable. </w:t>
      </w:r>
    </w:p>
    <w:p w14:paraId="53220E8D" w14:textId="6A2137DB" w:rsidR="00052ECD" w:rsidRPr="00973832" w:rsidRDefault="00052ECD" w:rsidP="00973832">
      <w:pPr>
        <w:pStyle w:val="TextLevel2"/>
        <w:rPr>
          <w:color w:val="333333"/>
        </w:rPr>
      </w:pPr>
      <w:r w:rsidRPr="2B7EE191">
        <w:rPr>
          <w:snapToGrid/>
          <w:color w:val="333333"/>
          <w:lang w:eastAsia="zh-CN"/>
        </w:rPr>
        <w:t>The University recognises that progression decisions can have a significant impact, therefore aims to provide a timely consideration of all appeals.</w:t>
      </w:r>
    </w:p>
    <w:p w14:paraId="5C951375" w14:textId="77777777" w:rsidR="00052ECD" w:rsidRPr="00F65752" w:rsidRDefault="00052ECD" w:rsidP="00973832">
      <w:pPr>
        <w:pStyle w:val="TextLevel2"/>
      </w:pPr>
      <w:r>
        <w:t>A student can submit an appeal without risk of disadvantage or reprimand.</w:t>
      </w:r>
    </w:p>
    <w:p w14:paraId="5E186058" w14:textId="77777777" w:rsidR="00052ECD" w:rsidRPr="00973832" w:rsidRDefault="00052ECD" w:rsidP="00973832">
      <w:pPr>
        <w:pStyle w:val="TextLevel2"/>
        <w:rPr>
          <w:color w:val="333333"/>
        </w:rPr>
      </w:pPr>
      <w:r w:rsidRPr="00973832">
        <w:t>Data</w:t>
      </w:r>
      <w:r w:rsidRPr="2B7EE191">
        <w:rPr>
          <w:color w:val="333333"/>
          <w:lang w:eastAsia="zh-CN"/>
        </w:rPr>
        <w:t xml:space="preserve"> from the Appeals processes and outcomes, within the bounds of confidentiality and data legislation, will be used to improve the student experience.</w:t>
      </w:r>
    </w:p>
    <w:p w14:paraId="68916F73" w14:textId="03CDD4C3" w:rsidR="00D47E58" w:rsidRPr="00293597" w:rsidRDefault="00D47E58" w:rsidP="00973832">
      <w:pPr>
        <w:pStyle w:val="ParagraphHeaderlevel1"/>
        <w:rPr>
          <w:sz w:val="32"/>
          <w:szCs w:val="32"/>
        </w:rPr>
      </w:pPr>
      <w:bookmarkStart w:id="9" w:name="_Toc235320612"/>
      <w:bookmarkStart w:id="10" w:name="_Toc199217004"/>
      <w:r w:rsidRPr="00293597">
        <w:rPr>
          <w:sz w:val="32"/>
          <w:szCs w:val="32"/>
        </w:rPr>
        <w:t>Scope</w:t>
      </w:r>
      <w:bookmarkEnd w:id="9"/>
      <w:bookmarkEnd w:id="10"/>
    </w:p>
    <w:p w14:paraId="00A2FFA4" w14:textId="77777777" w:rsidR="00D47E58" w:rsidRPr="00F65752" w:rsidRDefault="00D47E58" w:rsidP="00D47E58">
      <w:pPr>
        <w:pStyle w:val="TextLevel2"/>
        <w:rPr>
          <w:rFonts w:eastAsia="Arial"/>
        </w:rPr>
      </w:pPr>
      <w:r w:rsidRPr="2B7EE191">
        <w:rPr>
          <w:rFonts w:eastAsia="Arial"/>
        </w:rPr>
        <w:t>The University’s Appeal Policy and its procedures apply to:</w:t>
      </w:r>
    </w:p>
    <w:p w14:paraId="0835EF9A" w14:textId="47FA16E0" w:rsidR="00D47E58" w:rsidRPr="00D47E58" w:rsidRDefault="00D47E58" w:rsidP="00D47E58">
      <w:pPr>
        <w:pStyle w:val="TextLevel2"/>
        <w:rPr>
          <w:rFonts w:eastAsia="Arial"/>
          <w:szCs w:val="24"/>
        </w:rPr>
      </w:pPr>
      <w:r w:rsidRPr="00D47E58">
        <w:rPr>
          <w:rFonts w:eastAsia="Arial"/>
          <w:szCs w:val="24"/>
        </w:rPr>
        <w:t xml:space="preserve">Students and apprentices. </w:t>
      </w:r>
      <w:r w:rsidRPr="00D47E58">
        <w:rPr>
          <w:rFonts w:eastAsia="Segoe UI"/>
          <w:color w:val="242424"/>
          <w:szCs w:val="24"/>
        </w:rPr>
        <w:t>Any reference to ‘student(s)’ should also be read as ‘apprentice(s)’.</w:t>
      </w:r>
    </w:p>
    <w:p w14:paraId="1835A331" w14:textId="4267BD9D" w:rsidR="00D47E58" w:rsidRPr="00F65752" w:rsidRDefault="00D47E58" w:rsidP="00D47E58">
      <w:pPr>
        <w:pStyle w:val="TextLevel2"/>
        <w:rPr>
          <w:rFonts w:eastAsia="Arial"/>
        </w:rPr>
      </w:pPr>
      <w:r w:rsidRPr="2B7EE191">
        <w:rPr>
          <w:rFonts w:eastAsia="Arial"/>
        </w:rPr>
        <w:t xml:space="preserve">Students studying university courses at the University’s partner institutions. </w:t>
      </w:r>
    </w:p>
    <w:p w14:paraId="5CC24F46" w14:textId="4BEF673E" w:rsidR="00D47E58" w:rsidRPr="00F65752" w:rsidRDefault="00D47E58" w:rsidP="00D47E58">
      <w:pPr>
        <w:pStyle w:val="TextLevel2"/>
        <w:rPr>
          <w:rFonts w:eastAsia="Arial"/>
        </w:rPr>
      </w:pPr>
      <w:r w:rsidRPr="2B7EE191">
        <w:rPr>
          <w:rFonts w:eastAsia="Arial"/>
        </w:rPr>
        <w:t xml:space="preserve">Students studying on work placements or engaged in work-based learning. </w:t>
      </w:r>
    </w:p>
    <w:p w14:paraId="25682907" w14:textId="7ABCC50F" w:rsidR="00D47E58" w:rsidRPr="00F65752" w:rsidRDefault="00D47E58" w:rsidP="00D47E58">
      <w:pPr>
        <w:pStyle w:val="TextLevel2"/>
        <w:rPr>
          <w:rFonts w:eastAsia="Arial"/>
        </w:rPr>
      </w:pPr>
      <w:r w:rsidRPr="2B7EE191">
        <w:rPr>
          <w:rFonts w:eastAsia="Arial"/>
        </w:rPr>
        <w:t>Student</w:t>
      </w:r>
      <w:r>
        <w:rPr>
          <w:rFonts w:eastAsia="Arial"/>
        </w:rPr>
        <w:t>s</w:t>
      </w:r>
      <w:r w:rsidRPr="2B7EE191">
        <w:rPr>
          <w:rFonts w:eastAsia="Arial"/>
        </w:rPr>
        <w:t xml:space="preserve"> who have recently left.</w:t>
      </w:r>
    </w:p>
    <w:p w14:paraId="27FAC5B0" w14:textId="77777777" w:rsidR="00D47E58" w:rsidRPr="00F65752" w:rsidRDefault="00D47E58" w:rsidP="00973832">
      <w:pPr>
        <w:pStyle w:val="TextLevel2"/>
      </w:pPr>
      <w:r>
        <w:t>These Procedures are intended to provide a clear process whereby a student can appeal against:</w:t>
      </w:r>
    </w:p>
    <w:p w14:paraId="5A7ECA1A" w14:textId="77777777" w:rsidR="00D47E58" w:rsidRPr="00AF408B" w:rsidRDefault="00D47E58" w:rsidP="00973832">
      <w:pPr>
        <w:pStyle w:val="TextLevel3"/>
      </w:pPr>
      <w:r w:rsidRPr="00AF408B">
        <w:t xml:space="preserve"> An Assessment Board decision.</w:t>
      </w:r>
    </w:p>
    <w:p w14:paraId="4D1C2721" w14:textId="7B9EF74B" w:rsidR="00D47E58" w:rsidRPr="00AF408B" w:rsidRDefault="00D47E58" w:rsidP="00973832">
      <w:pPr>
        <w:pStyle w:val="TextLevel3"/>
      </w:pPr>
      <w:r w:rsidRPr="00AF408B">
        <w:t xml:space="preserve"> Where relevant, a decision related to a Subject specific progression panel. </w:t>
      </w:r>
    </w:p>
    <w:p w14:paraId="4C15F51B" w14:textId="77777777" w:rsidR="00D47E58" w:rsidRPr="00AF408B" w:rsidRDefault="00D47E58" w:rsidP="00973832">
      <w:pPr>
        <w:pStyle w:val="TextLevel3"/>
      </w:pPr>
      <w:r w:rsidRPr="00AF408B">
        <w:t xml:space="preserve"> Engagement Panel decision related to assessment results, academic progression and/or award. </w:t>
      </w:r>
    </w:p>
    <w:p w14:paraId="0168D7AB" w14:textId="77777777" w:rsidR="00D47E58" w:rsidRPr="00AF408B" w:rsidRDefault="00D47E58" w:rsidP="00973832">
      <w:pPr>
        <w:pStyle w:val="TextLevel3"/>
      </w:pPr>
      <w:r w:rsidRPr="00AF408B">
        <w:t xml:space="preserve"> An </w:t>
      </w:r>
      <w:r w:rsidRPr="00973832">
        <w:t>International Support and Compliance team decision, including withdrawal of Student visa sponsorship after study due to non-engagement.</w:t>
      </w:r>
    </w:p>
    <w:p w14:paraId="2E2659D8" w14:textId="5E4A6175" w:rsidR="00D47E58" w:rsidRPr="00AF408B" w:rsidRDefault="00D47E58" w:rsidP="00973832">
      <w:pPr>
        <w:pStyle w:val="TextLevel2"/>
      </w:pPr>
      <w:r>
        <w:t xml:space="preserve">It is the responsibility of a student to draw to the attention of the University any factors which they consider may have adversely affected a decision. </w:t>
      </w:r>
    </w:p>
    <w:p w14:paraId="10517915" w14:textId="6689A124" w:rsidR="00D47E58" w:rsidRPr="00AF408B" w:rsidRDefault="00D47E58" w:rsidP="00973832">
      <w:pPr>
        <w:pStyle w:val="TextLevel2"/>
      </w:pPr>
      <w:r>
        <w:t xml:space="preserve"> Students may submit an appeal as part of a group where the issues raised affect a number of students (e.g. group work). Appeals will be responded to individually and any contact details for each student that is appealing should be included on the appeal form. In these circumstances, the group is advised to appoint a group representative (no more than two) to facilitate communications for the purposes of the formal procedure. </w:t>
      </w:r>
    </w:p>
    <w:p w14:paraId="209ECFCB" w14:textId="77777777" w:rsidR="00D47E58" w:rsidRPr="00AF408B" w:rsidRDefault="00D47E58" w:rsidP="00973832">
      <w:pPr>
        <w:pStyle w:val="TextLevel2"/>
      </w:pPr>
      <w:r>
        <w:t xml:space="preserve"> Students are permitted to provide individual statements should they share concerns of the group, and in addition, want to raise individual concerns in relation to the appeal.</w:t>
      </w:r>
    </w:p>
    <w:p w14:paraId="07966093" w14:textId="48F7C189" w:rsidR="00D47E58" w:rsidRPr="00AF408B" w:rsidRDefault="00D47E58" w:rsidP="00973832">
      <w:pPr>
        <w:pStyle w:val="TextLevel2"/>
      </w:pPr>
      <w:r>
        <w:t xml:space="preserve"> An appeal raised by a third party on behalf of a student, (this includes parents, guardians, relatives or the spouse or partner of a student) will only be considered in exceptional circumstances, such as part of a reasonable adjustment for a disability and where there is explicit consent to do so. Written authorisation and valid reasons for the third party acting as the student’s representative must be provided by the student. A third party supporting, advising or representing the student should not delay the process.</w:t>
      </w:r>
    </w:p>
    <w:p w14:paraId="451603E7" w14:textId="20099D30" w:rsidR="00D47E58" w:rsidRDefault="00D47E58" w:rsidP="00973832">
      <w:pPr>
        <w:pStyle w:val="TextLevel2"/>
      </w:pPr>
      <w:r w:rsidRPr="00D47E58">
        <w:t>The Student Casework Office can give procedural advice</w:t>
      </w:r>
      <w:r>
        <w:t xml:space="preserve"> but</w:t>
      </w:r>
      <w:r w:rsidRPr="00D47E58">
        <w:t xml:space="preserve"> cannot advise on the substance of the appeal</w:t>
      </w:r>
      <w:r>
        <w:t>.</w:t>
      </w:r>
      <w:r w:rsidRPr="00D47E58">
        <w:t xml:space="preserve"> </w:t>
      </w:r>
      <w:r>
        <w:t>T</w:t>
      </w:r>
      <w:r w:rsidRPr="00D47E58">
        <w:t>he role of the</w:t>
      </w:r>
      <w:r>
        <w:t xml:space="preserve"> Student Casework Office is to consider the appeal </w:t>
      </w:r>
      <w:r w:rsidRPr="00D47E58">
        <w:t>objective</w:t>
      </w:r>
      <w:r>
        <w:t>ly</w:t>
      </w:r>
      <w:r w:rsidRPr="00D47E58">
        <w:t>.</w:t>
      </w:r>
      <w:r>
        <w:t xml:space="preserve"> </w:t>
      </w:r>
      <w:r w:rsidRPr="00D47E58">
        <w:t xml:space="preserve"> </w:t>
      </w:r>
    </w:p>
    <w:p w14:paraId="7813DA42" w14:textId="77777777" w:rsidR="00D47E58" w:rsidRPr="00293597" w:rsidRDefault="00D47E58" w:rsidP="00D47E58">
      <w:pPr>
        <w:pStyle w:val="ParagraphHeaderlevel1"/>
        <w:rPr>
          <w:rFonts w:eastAsia="Arial"/>
          <w:sz w:val="32"/>
          <w:szCs w:val="32"/>
        </w:rPr>
      </w:pPr>
      <w:bookmarkStart w:id="11" w:name="_Toc235320613"/>
      <w:r w:rsidRPr="00293597">
        <w:rPr>
          <w:rFonts w:eastAsia="Arial"/>
          <w:sz w:val="32"/>
          <w:szCs w:val="32"/>
        </w:rPr>
        <w:t>Support for students</w:t>
      </w:r>
      <w:bookmarkEnd w:id="11"/>
      <w:r w:rsidRPr="00293597">
        <w:rPr>
          <w:rFonts w:eastAsia="Arial"/>
          <w:sz w:val="32"/>
          <w:szCs w:val="32"/>
        </w:rPr>
        <w:t xml:space="preserve"> </w:t>
      </w:r>
    </w:p>
    <w:p w14:paraId="2CA9126F" w14:textId="77777777" w:rsidR="00D47E58" w:rsidRDefault="00D47E58" w:rsidP="00D47E58">
      <w:pPr>
        <w:pStyle w:val="TextLevel2"/>
        <w:rPr>
          <w:rFonts w:eastAsia="Arial"/>
          <w:color w:val="000000" w:themeColor="text1"/>
          <w:szCs w:val="24"/>
        </w:rPr>
      </w:pPr>
      <w:r w:rsidRPr="000A2848">
        <w:t xml:space="preserve">London Metropolitan University offers a range of specialist support services for students, which are listed on </w:t>
      </w:r>
      <w:hyperlink r:id="rId14" w:history="1">
        <w:r w:rsidRPr="000A2848">
          <w:rPr>
            <w:rStyle w:val="Hyperlink"/>
          </w:rPr>
          <w:t>this Student Zone webpage,</w:t>
        </w:r>
      </w:hyperlink>
      <w:r w:rsidRPr="000A2848">
        <w:t xml:space="preserve"> along with their contact details. </w:t>
      </w:r>
    </w:p>
    <w:p w14:paraId="6D34FAEC" w14:textId="45E033DC" w:rsidR="00D47E58" w:rsidRDefault="00D47E58" w:rsidP="00D47E58">
      <w:pPr>
        <w:pStyle w:val="TextLevel2"/>
        <w:rPr>
          <w:rFonts w:eastAsia="Arial"/>
          <w:color w:val="000000" w:themeColor="text1"/>
          <w:szCs w:val="24"/>
        </w:rPr>
      </w:pPr>
      <w:r w:rsidRPr="000A2848">
        <w:t xml:space="preserve">Any student who has </w:t>
      </w:r>
      <w:r w:rsidRPr="2B7EE191">
        <w:t xml:space="preserve">faced challenges whilst in study </w:t>
      </w:r>
      <w:r w:rsidRPr="000A2848">
        <w:t xml:space="preserve">may find it helpful to contact Student Services for support. </w:t>
      </w:r>
      <w:r w:rsidRPr="2B7EE191">
        <w:t xml:space="preserve">Once a student has left or is no longer in study, they require emotional support related to aspects of an Appeal, they can contact external support as described on </w:t>
      </w:r>
      <w:r>
        <w:t xml:space="preserve">Student Services </w:t>
      </w:r>
      <w:r w:rsidRPr="2B7EE191">
        <w:t>webpages.</w:t>
      </w:r>
    </w:p>
    <w:p w14:paraId="248B1E55" w14:textId="77777777" w:rsidR="00D47E58" w:rsidRDefault="00D47E58" w:rsidP="00C443B5">
      <w:pPr>
        <w:pStyle w:val="TextLevel2"/>
        <w:spacing w:after="0"/>
        <w:rPr>
          <w:rFonts w:eastAsia="Arial"/>
          <w:color w:val="000000" w:themeColor="text1"/>
          <w:szCs w:val="24"/>
        </w:rPr>
      </w:pPr>
      <w:r w:rsidRPr="2B7EE191">
        <w:rPr>
          <w:rFonts w:eastAsia="Arial"/>
          <w:color w:val="000000" w:themeColor="text1"/>
          <w:szCs w:val="24"/>
        </w:rPr>
        <w:t xml:space="preserve">Students may contact the Students’ Union Advice Service at any stage of the Appeals process. The service is independent of the </w:t>
      </w:r>
      <w:r w:rsidRPr="000A2848">
        <w:rPr>
          <w:rFonts w:eastAsia="Arial"/>
          <w:szCs w:val="24"/>
        </w:rPr>
        <w:t xml:space="preserve">University and offers confidential, impartial, and non-legal guidance. This may include help with understanding procedures, preparing responses, and attending meetings where appropriate. Students are encouraged to seek advice as early as possible, for example before responding to allegations or submitting an appeal, as this often allows for more effective support. Accessing the service will not affect the outcome of any case. Students can contact the Advice Service via the </w:t>
      </w:r>
      <w:hyperlink r:id="rId15" w:history="1">
        <w:r w:rsidRPr="000A2848">
          <w:rPr>
            <w:rStyle w:val="Hyperlink"/>
            <w:rFonts w:eastAsia="Arial"/>
            <w:color w:val="467886"/>
          </w:rPr>
          <w:t>online contact form</w:t>
        </w:r>
      </w:hyperlink>
      <w:r w:rsidRPr="2B7EE191">
        <w:rPr>
          <w:rFonts w:eastAsia="Arial"/>
          <w:color w:val="000000" w:themeColor="text1"/>
          <w:szCs w:val="24"/>
        </w:rPr>
        <w:t>,</w:t>
      </w:r>
      <w:r w:rsidRPr="000A2848">
        <w:rPr>
          <w:rFonts w:eastAsia="Arial"/>
          <w:szCs w:val="24"/>
        </w:rPr>
        <w:t xml:space="preserve"> with relevant details and any supporting evidence. </w:t>
      </w:r>
      <w:r w:rsidRPr="2B7EE191">
        <w:rPr>
          <w:rFonts w:eastAsia="Arial"/>
          <w:color w:val="000000" w:themeColor="text1"/>
          <w:szCs w:val="24"/>
        </w:rPr>
        <w:t xml:space="preserve"> </w:t>
      </w:r>
    </w:p>
    <w:p w14:paraId="5482F9F9" w14:textId="77777777" w:rsidR="00D47E58" w:rsidRPr="00293597" w:rsidRDefault="00D47E58" w:rsidP="00D47E58">
      <w:pPr>
        <w:pStyle w:val="ParagraphHeaderlevel1"/>
        <w:rPr>
          <w:rFonts w:eastAsia="Arial"/>
          <w:sz w:val="32"/>
          <w:szCs w:val="32"/>
        </w:rPr>
      </w:pPr>
      <w:bookmarkStart w:id="12" w:name="_Toc235320614"/>
      <w:r w:rsidRPr="00293597">
        <w:rPr>
          <w:rFonts w:eastAsiaTheme="majorEastAsia"/>
          <w:sz w:val="32"/>
          <w:szCs w:val="32"/>
        </w:rPr>
        <w:t>Equality and Diversity</w:t>
      </w:r>
      <w:bookmarkEnd w:id="12"/>
      <w:r w:rsidRPr="00293597">
        <w:rPr>
          <w:rFonts w:eastAsiaTheme="majorEastAsia"/>
          <w:sz w:val="32"/>
          <w:szCs w:val="32"/>
        </w:rPr>
        <w:t xml:space="preserve"> </w:t>
      </w:r>
    </w:p>
    <w:p w14:paraId="3FBCB0D4" w14:textId="77777777" w:rsidR="00D47E58" w:rsidRDefault="00D47E58" w:rsidP="00D47E58">
      <w:pPr>
        <w:pStyle w:val="TextLevel2"/>
        <w:rPr>
          <w:rFonts w:eastAsia="Arial"/>
        </w:rPr>
      </w:pPr>
      <w:r w:rsidRPr="2B7EE191">
        <w:rPr>
          <w:rFonts w:eastAsia="Arial"/>
        </w:rPr>
        <w:t>The Student Casework Office is committed to ensuring that no-one is disadvantaged during the Appeal procedure due to a disability or long-term health condition.  As part of this process the following actions may take place:</w:t>
      </w:r>
    </w:p>
    <w:p w14:paraId="44D89A05" w14:textId="77777777" w:rsidR="00D47E58" w:rsidRDefault="00D47E58" w:rsidP="00D47E58">
      <w:pPr>
        <w:pStyle w:val="TextLevel3"/>
        <w:rPr>
          <w:rFonts w:eastAsia="Arial"/>
        </w:rPr>
      </w:pPr>
      <w:r w:rsidRPr="008447F6">
        <w:rPr>
          <w:rFonts w:eastAsia="Arial"/>
        </w:rPr>
        <w:t>The Student Casework Office</w:t>
      </w:r>
      <w:r w:rsidRPr="2B7EE191">
        <w:rPr>
          <w:rFonts w:eastAsia="Arial"/>
        </w:rPr>
        <w:t xml:space="preserve"> may</w:t>
      </w:r>
      <w:r w:rsidRPr="008447F6">
        <w:rPr>
          <w:rFonts w:eastAsia="Arial"/>
        </w:rPr>
        <w:t xml:space="preserve"> check with the Disability and Dyslexia Service if any student submitting an appeal</w:t>
      </w:r>
      <w:r w:rsidRPr="000A2848">
        <w:rPr>
          <w:rFonts w:eastAsia="Arial"/>
        </w:rPr>
        <w:t xml:space="preserve"> is known to that service and if so, what reasonable adjustments may be needed to support them in the Appeal process. </w:t>
      </w:r>
    </w:p>
    <w:p w14:paraId="449985F6" w14:textId="77777777" w:rsidR="00D47E58" w:rsidRDefault="00D47E58" w:rsidP="00D47E58">
      <w:pPr>
        <w:pStyle w:val="TextLevel3"/>
        <w:rPr>
          <w:rFonts w:eastAsia="Arial"/>
        </w:rPr>
      </w:pPr>
      <w:r w:rsidRPr="000A2848">
        <w:rPr>
          <w:rFonts w:eastAsia="Arial"/>
        </w:rPr>
        <w:t xml:space="preserve">In addition, all students are invited to inform the Student Casework Office if they require any adjustments to be made at any stage of the procedure, and all requests will be considered fairly. </w:t>
      </w:r>
      <w:r w:rsidRPr="2B7EE191">
        <w:rPr>
          <w:rFonts w:eastAsia="Arial"/>
        </w:rPr>
        <w:t>Examples of reasonable adjustments that can be considered</w:t>
      </w:r>
      <w:r w:rsidRPr="000A2848">
        <w:rPr>
          <w:rFonts w:eastAsia="Arial"/>
        </w:rPr>
        <w:t xml:space="preserve"> due to a disability or long-term health condition include asking to provide an oral account related to the appeal and extended response deadlines. The determination as to whether a request is reasonable will be made by the Student Casework Office.</w:t>
      </w:r>
    </w:p>
    <w:p w14:paraId="50B50788" w14:textId="732E9FF0" w:rsidR="00D47E58" w:rsidRPr="000A2848" w:rsidRDefault="00D47E58" w:rsidP="00D47E58">
      <w:pPr>
        <w:pStyle w:val="TextLevel3"/>
        <w:rPr>
          <w:rFonts w:eastAsia="Arial"/>
        </w:rPr>
      </w:pPr>
      <w:r w:rsidRPr="000A2848">
        <w:rPr>
          <w:rFonts w:eastAsia="Arial"/>
        </w:rPr>
        <w:t xml:space="preserve">Although it is expected that students submit the Appeal themself, where necessary, we may consider allowing a third party to submit based on disability related support, for example where the student is incapacitated for health reasons. </w:t>
      </w:r>
    </w:p>
    <w:p w14:paraId="4BEECC17" w14:textId="77777777" w:rsidR="00D47E58" w:rsidRDefault="00D47E58" w:rsidP="00D47E58">
      <w:pPr>
        <w:pStyle w:val="TextLevel3"/>
        <w:rPr>
          <w:rFonts w:eastAsia="Arial"/>
          <w:color w:val="333333"/>
          <w:lang w:val="en-US"/>
        </w:rPr>
      </w:pPr>
      <w:r w:rsidRPr="2B7EE191">
        <w:rPr>
          <w:rFonts w:eastAsia="Arial"/>
          <w:color w:val="000000" w:themeColor="text1"/>
          <w:lang w:val="en-US"/>
        </w:rPr>
        <w:t xml:space="preserve">A student’s self-report of a disability or health condition may be accepted as evidence where </w:t>
      </w:r>
      <w:r w:rsidRPr="000A2848">
        <w:rPr>
          <w:rFonts w:eastAsia="Arial"/>
          <w:lang w:val="en-US"/>
        </w:rPr>
        <w:t>appropriate, though the University may request further information from relevant professionals or Student Services to ensure fairness.</w:t>
      </w:r>
      <w:r w:rsidRPr="2B7EE191">
        <w:rPr>
          <w:rFonts w:eastAsia="Arial"/>
          <w:lang w:val="en-US"/>
        </w:rPr>
        <w:t xml:space="preserve"> The Appeal process would consider evidence of the</w:t>
      </w:r>
      <w:r w:rsidRPr="2B7EE191">
        <w:rPr>
          <w:rFonts w:eastAsia="Arial"/>
          <w:color w:val="333333"/>
          <w:lang w:val="en-US"/>
        </w:rPr>
        <w:t xml:space="preserve"> student’s symptoms and the effects they had on their performance, rather than the diagnosis.</w:t>
      </w:r>
    </w:p>
    <w:p w14:paraId="32B3EA99" w14:textId="77777777" w:rsidR="00246BE1" w:rsidRPr="00293597" w:rsidRDefault="00246BE1" w:rsidP="00973832">
      <w:pPr>
        <w:pStyle w:val="ParagraphHeaderlevel1"/>
        <w:rPr>
          <w:sz w:val="32"/>
          <w:szCs w:val="32"/>
        </w:rPr>
      </w:pPr>
      <w:bookmarkStart w:id="13" w:name="_Toc199217015"/>
      <w:bookmarkStart w:id="14" w:name="_Toc111452574"/>
      <w:bookmarkStart w:id="15" w:name="_Toc235320615"/>
      <w:r w:rsidRPr="00293597">
        <w:rPr>
          <w:sz w:val="32"/>
          <w:szCs w:val="32"/>
        </w:rPr>
        <w:t>Confidentiality and Reporting</w:t>
      </w:r>
      <w:bookmarkEnd w:id="13"/>
      <w:bookmarkEnd w:id="14"/>
      <w:bookmarkEnd w:id="15"/>
    </w:p>
    <w:p w14:paraId="3B3BB2DE" w14:textId="3501A599" w:rsidR="00246BE1" w:rsidRDefault="00246BE1" w:rsidP="00246BE1">
      <w:pPr>
        <w:pStyle w:val="TextLevel2"/>
      </w:pPr>
      <w:r>
        <w:t>The University will process all information in accordance with its Student Privacy Notice and the principles of the General Data Protection Regulation (GDPR). Appeals will be handled with an appropriate level of confidentiality and by trained staff. With information released only to those who need it for the purposes of investigating or responding to the appeal. No third party should be told any more about the appeal than is necessary to obtain the information required from them.</w:t>
      </w:r>
    </w:p>
    <w:p w14:paraId="0730258A" w14:textId="163B22C4" w:rsidR="00246BE1" w:rsidRPr="00246BE1" w:rsidRDefault="00246BE1" w:rsidP="00973832">
      <w:pPr>
        <w:pStyle w:val="TextLevel2"/>
      </w:pPr>
      <w:r>
        <w:t>The outcomes and recommendations from appeals may be shared across the University for institutional learning and reporting purposes, for instance to Academic Board and Board of Governors. However, personal information will be removed and handled in accordance with the University’s Privacy Notice.</w:t>
      </w:r>
    </w:p>
    <w:p w14:paraId="5D7CA38F" w14:textId="77777777" w:rsidR="00D47E58" w:rsidRPr="00293597" w:rsidRDefault="00D47E58" w:rsidP="00973832">
      <w:pPr>
        <w:pStyle w:val="ParagraphHeaderlevel1"/>
        <w:rPr>
          <w:sz w:val="32"/>
          <w:szCs w:val="32"/>
        </w:rPr>
      </w:pPr>
      <w:bookmarkStart w:id="16" w:name="_Toc199217005"/>
      <w:bookmarkStart w:id="17" w:name="_Toc111452564"/>
      <w:bookmarkStart w:id="18" w:name="_Toc235320616"/>
      <w:r w:rsidRPr="00293597">
        <w:rPr>
          <w:sz w:val="32"/>
          <w:szCs w:val="32"/>
        </w:rPr>
        <w:t>Grounds of Appeal</w:t>
      </w:r>
      <w:bookmarkEnd w:id="16"/>
      <w:bookmarkEnd w:id="17"/>
      <w:bookmarkEnd w:id="18"/>
    </w:p>
    <w:p w14:paraId="119B8217" w14:textId="4B2F5F3A" w:rsidR="00D47E58" w:rsidRDefault="00D47E58" w:rsidP="00973832">
      <w:pPr>
        <w:pStyle w:val="TextLevel2"/>
      </w:pPr>
      <w:r>
        <w:t xml:space="preserve">A student may submit an appeal a decision on the grounds that: </w:t>
      </w:r>
    </w:p>
    <w:p w14:paraId="15DA575E" w14:textId="08DE9DC8" w:rsidR="00D47E58" w:rsidRDefault="00D47E58" w:rsidP="00973832">
      <w:pPr>
        <w:pStyle w:val="TextLevel3"/>
      </w:pPr>
      <w:r>
        <w:t>The University did not act in accordance with the relevant Academic Regulations and/or procedures.</w:t>
      </w:r>
    </w:p>
    <w:p w14:paraId="74566EA9" w14:textId="45508E0E" w:rsidR="00D47E58" w:rsidRDefault="00D47E58" w:rsidP="00973832">
      <w:pPr>
        <w:pStyle w:val="TextLevel3"/>
      </w:pPr>
      <w:r>
        <w:t>The student had been affected by circumstances which had significant impact, but which, for good reason, they had previously been unable to disclose via the appropriate University procedures.</w:t>
      </w:r>
    </w:p>
    <w:p w14:paraId="45039B71" w14:textId="72CC501C" w:rsidR="0086311B" w:rsidRDefault="00D47E58" w:rsidP="00973832">
      <w:pPr>
        <w:pStyle w:val="TextLevel3"/>
      </w:pPr>
      <w:r>
        <w:t>The Assessment Board, Engagement Panel</w:t>
      </w:r>
      <w:r w:rsidR="0086311B">
        <w:t>, Staff or relevant departments and staff,</w:t>
      </w:r>
      <w:r>
        <w:t xml:space="preserve"> did not act in a way which was reasonable. In this context reasonable shall be taken to mean that the decision was not a possible conclusion that </w:t>
      </w:r>
      <w:r w:rsidR="0086311B">
        <w:t xml:space="preserve">a reasonable person, in possession of the same facts and evidence, may </w:t>
      </w:r>
      <w:r>
        <w:t>might have reached.</w:t>
      </w:r>
    </w:p>
    <w:p w14:paraId="042A96BD" w14:textId="6869FB78" w:rsidR="0086311B" w:rsidRPr="00293597" w:rsidRDefault="0086311B" w:rsidP="0086311B">
      <w:pPr>
        <w:pStyle w:val="ParagraphHeaderlevel1"/>
        <w:rPr>
          <w:sz w:val="32"/>
          <w:szCs w:val="32"/>
        </w:rPr>
      </w:pPr>
      <w:bookmarkStart w:id="19" w:name="_Toc235320617"/>
      <w:r w:rsidRPr="00293597">
        <w:rPr>
          <w:sz w:val="32"/>
          <w:szCs w:val="32"/>
        </w:rPr>
        <w:t>What is Academic Judgment and why can it not be appealed?</w:t>
      </w:r>
      <w:bookmarkEnd w:id="19"/>
    </w:p>
    <w:p w14:paraId="2DB617E9" w14:textId="77777777" w:rsidR="003C0253" w:rsidRPr="003C0253" w:rsidRDefault="0086311B" w:rsidP="0086311B">
      <w:pPr>
        <w:pStyle w:val="TextLevel2"/>
        <w:rPr>
          <w:szCs w:val="24"/>
        </w:rPr>
      </w:pPr>
      <w:r w:rsidRPr="003C0253">
        <w:rPr>
          <w:szCs w:val="24"/>
        </w:rPr>
        <w:t xml:space="preserve">Academic judgment is a judgment that is made about a matter where the opinion of an academic expert is essential. </w:t>
      </w:r>
      <w:r w:rsidR="003C0253" w:rsidRPr="003C0253">
        <w:rPr>
          <w:szCs w:val="24"/>
        </w:rPr>
        <w:t xml:space="preserve">The </w:t>
      </w:r>
      <w:r w:rsidR="003C0253" w:rsidRPr="003C0253">
        <w:rPr>
          <w:color w:val="141437"/>
          <w:szCs w:val="24"/>
          <w:shd w:val="clear" w:color="auto" w:fill="FFFFFF"/>
        </w:rPr>
        <w:t>Office of the Independent Adjudicator (OIA)</w:t>
      </w:r>
      <w:r w:rsidR="003C0253" w:rsidRPr="003C0253">
        <w:rPr>
          <w:szCs w:val="24"/>
        </w:rPr>
        <w:t xml:space="preserve"> gives the following as possible examples:</w:t>
      </w:r>
    </w:p>
    <w:p w14:paraId="7877C0E9" w14:textId="1B5264B8" w:rsidR="003C0253" w:rsidRPr="003C0253" w:rsidRDefault="0086311B" w:rsidP="003C0253">
      <w:pPr>
        <w:pStyle w:val="TextLevel3"/>
        <w:rPr>
          <w:szCs w:val="24"/>
        </w:rPr>
      </w:pPr>
      <w:r w:rsidRPr="003C0253">
        <w:rPr>
          <w:szCs w:val="24"/>
        </w:rPr>
        <w:t xml:space="preserve"> </w:t>
      </w:r>
      <w:r w:rsidR="003C0253" w:rsidRPr="003C0253">
        <w:rPr>
          <w:szCs w:val="24"/>
        </w:rPr>
        <w:t>A</w:t>
      </w:r>
      <w:r w:rsidRPr="003C0253">
        <w:rPr>
          <w:szCs w:val="24"/>
        </w:rPr>
        <w:t xml:space="preserve"> judgment about marks awarded</w:t>
      </w:r>
      <w:r w:rsidR="003C0253" w:rsidRPr="003C0253">
        <w:rPr>
          <w:szCs w:val="24"/>
        </w:rPr>
        <w:t>.</w:t>
      </w:r>
    </w:p>
    <w:p w14:paraId="3F6286BA" w14:textId="0F475673" w:rsidR="003C0253" w:rsidRPr="003C0253" w:rsidRDefault="003C0253" w:rsidP="003C0253">
      <w:pPr>
        <w:pStyle w:val="TextLevel3"/>
        <w:rPr>
          <w:szCs w:val="24"/>
        </w:rPr>
      </w:pPr>
      <w:r w:rsidRPr="003C0253">
        <w:rPr>
          <w:szCs w:val="24"/>
        </w:rPr>
        <w:t xml:space="preserve">A </w:t>
      </w:r>
      <w:r w:rsidR="0086311B" w:rsidRPr="003C0253">
        <w:rPr>
          <w:szCs w:val="24"/>
        </w:rPr>
        <w:t>degree classification</w:t>
      </w:r>
      <w:r w:rsidRPr="003C0253">
        <w:rPr>
          <w:szCs w:val="24"/>
        </w:rPr>
        <w:t>.</w:t>
      </w:r>
    </w:p>
    <w:p w14:paraId="00115409" w14:textId="0BDDBA53" w:rsidR="003C0253" w:rsidRPr="003C0253" w:rsidRDefault="003C0253" w:rsidP="003C0253">
      <w:pPr>
        <w:pStyle w:val="TextLevel3"/>
        <w:rPr>
          <w:szCs w:val="24"/>
        </w:rPr>
      </w:pPr>
      <w:r w:rsidRPr="003C0253">
        <w:rPr>
          <w:szCs w:val="24"/>
        </w:rPr>
        <w:t>R</w:t>
      </w:r>
      <w:r w:rsidR="0086311B" w:rsidRPr="003C0253">
        <w:rPr>
          <w:szCs w:val="24"/>
        </w:rPr>
        <w:t>esearch methodology</w:t>
      </w:r>
      <w:r w:rsidRPr="003C0253">
        <w:rPr>
          <w:szCs w:val="24"/>
        </w:rPr>
        <w:t>.</w:t>
      </w:r>
      <w:r w:rsidR="0086311B" w:rsidRPr="003C0253">
        <w:rPr>
          <w:szCs w:val="24"/>
        </w:rPr>
        <w:t xml:space="preserve"> </w:t>
      </w:r>
    </w:p>
    <w:p w14:paraId="245CC95E" w14:textId="77777777" w:rsidR="003C0253" w:rsidRPr="003C0253" w:rsidRDefault="003C0253" w:rsidP="003C0253">
      <w:pPr>
        <w:pStyle w:val="TextLevel3"/>
        <w:rPr>
          <w:szCs w:val="24"/>
        </w:rPr>
      </w:pPr>
      <w:r w:rsidRPr="003C0253">
        <w:rPr>
          <w:szCs w:val="24"/>
        </w:rPr>
        <w:t>W</w:t>
      </w:r>
      <w:r w:rsidR="0086311B" w:rsidRPr="003C0253">
        <w:rPr>
          <w:szCs w:val="24"/>
        </w:rPr>
        <w:t>hether feedback is correct or adequate</w:t>
      </w:r>
      <w:r w:rsidRPr="003C0253">
        <w:rPr>
          <w:szCs w:val="24"/>
        </w:rPr>
        <w:t>.</w:t>
      </w:r>
    </w:p>
    <w:p w14:paraId="039B228D" w14:textId="75757972" w:rsidR="003C0253" w:rsidRPr="003C0253" w:rsidRDefault="003C0253" w:rsidP="003C0253">
      <w:pPr>
        <w:pStyle w:val="TextLevel3"/>
        <w:rPr>
          <w:szCs w:val="24"/>
        </w:rPr>
      </w:pPr>
      <w:r w:rsidRPr="003C0253">
        <w:rPr>
          <w:szCs w:val="24"/>
        </w:rPr>
        <w:t>T</w:t>
      </w:r>
      <w:r w:rsidR="0086311B" w:rsidRPr="003C0253">
        <w:rPr>
          <w:szCs w:val="24"/>
        </w:rPr>
        <w:t xml:space="preserve">he </w:t>
      </w:r>
      <w:r w:rsidRPr="003C0253">
        <w:rPr>
          <w:szCs w:val="24"/>
        </w:rPr>
        <w:t xml:space="preserve">curriculum or course </w:t>
      </w:r>
      <w:r w:rsidR="0086311B" w:rsidRPr="003C0253">
        <w:rPr>
          <w:szCs w:val="24"/>
        </w:rPr>
        <w:t>content</w:t>
      </w:r>
      <w:r w:rsidRPr="003C0253">
        <w:rPr>
          <w:szCs w:val="24"/>
        </w:rPr>
        <w:t>.</w:t>
      </w:r>
      <w:r w:rsidR="0086311B" w:rsidRPr="003C0253">
        <w:rPr>
          <w:szCs w:val="24"/>
        </w:rPr>
        <w:t xml:space="preserve"> </w:t>
      </w:r>
    </w:p>
    <w:p w14:paraId="5C7A0982" w14:textId="23B90411" w:rsidR="0086311B" w:rsidRPr="003C0253" w:rsidRDefault="003C0253" w:rsidP="003C0253">
      <w:pPr>
        <w:pStyle w:val="TextLevel3"/>
        <w:rPr>
          <w:szCs w:val="24"/>
        </w:rPr>
      </w:pPr>
      <w:r w:rsidRPr="003C0253">
        <w:rPr>
          <w:szCs w:val="24"/>
        </w:rPr>
        <w:t>O</w:t>
      </w:r>
      <w:r w:rsidR="0086311B" w:rsidRPr="003C0253">
        <w:rPr>
          <w:szCs w:val="24"/>
        </w:rPr>
        <w:t xml:space="preserve">utcomes of </w:t>
      </w:r>
      <w:r w:rsidRPr="003C0253">
        <w:rPr>
          <w:szCs w:val="24"/>
        </w:rPr>
        <w:t xml:space="preserve">the </w:t>
      </w:r>
      <w:r w:rsidR="0086311B" w:rsidRPr="003C0253">
        <w:rPr>
          <w:szCs w:val="24"/>
        </w:rPr>
        <w:t>course.</w:t>
      </w:r>
    </w:p>
    <w:p w14:paraId="734E9BBD" w14:textId="242B37DE" w:rsidR="003C0253" w:rsidRPr="003C0253" w:rsidRDefault="003C0253" w:rsidP="003C0253">
      <w:pPr>
        <w:pStyle w:val="TextLevel2"/>
        <w:rPr>
          <w:szCs w:val="24"/>
        </w:rPr>
      </w:pPr>
      <w:r w:rsidRPr="003C0253">
        <w:rPr>
          <w:szCs w:val="24"/>
        </w:rPr>
        <w:t xml:space="preserve">Section 12 of the Higher Education Act 2004 says that a complaint is not a ‘qualifying complaint to the extent that it relates to matters of academic judgment’ and therefore is protected by law. This is </w:t>
      </w:r>
      <w:r w:rsidRPr="003C0253">
        <w:rPr>
          <w:color w:val="141437"/>
          <w:szCs w:val="24"/>
          <w:shd w:val="clear" w:color="auto" w:fill="FFFFFF"/>
        </w:rPr>
        <w:t>to protect academic freedom and professional autonomy.</w:t>
      </w:r>
    </w:p>
    <w:p w14:paraId="0AF8E891" w14:textId="77777777" w:rsidR="003C0253" w:rsidRPr="003C0253" w:rsidRDefault="003C0253" w:rsidP="003C0253">
      <w:pPr>
        <w:pStyle w:val="TextLevel2"/>
        <w:rPr>
          <w:szCs w:val="24"/>
        </w:rPr>
      </w:pPr>
      <w:r>
        <w:rPr>
          <w:color w:val="141437"/>
          <w:szCs w:val="24"/>
          <w:shd w:val="clear" w:color="auto" w:fill="FFFFFF"/>
        </w:rPr>
        <w:t xml:space="preserve">Students cannot appeal solely the basis that they dislike or are dissatisfied with their mark or award. </w:t>
      </w:r>
    </w:p>
    <w:p w14:paraId="5C15C9E0" w14:textId="77777777" w:rsidR="003C0253" w:rsidRDefault="003C0253" w:rsidP="003C0253">
      <w:pPr>
        <w:pStyle w:val="TextLevel2"/>
      </w:pPr>
      <w:r>
        <w:rPr>
          <w:color w:val="141437"/>
          <w:szCs w:val="24"/>
          <w:shd w:val="clear" w:color="auto" w:fill="FFFFFF"/>
        </w:rPr>
        <w:t xml:space="preserve">The </w:t>
      </w:r>
      <w:r w:rsidR="0086311B">
        <w:t xml:space="preserve">following areas do not involve academic judgment: </w:t>
      </w:r>
    </w:p>
    <w:p w14:paraId="2F84CF7D" w14:textId="62B763F0" w:rsidR="003C0253" w:rsidRDefault="003C0253" w:rsidP="003C0253">
      <w:pPr>
        <w:pStyle w:val="TextLevel3"/>
      </w:pPr>
      <w:r>
        <w:t>D</w:t>
      </w:r>
      <w:r w:rsidR="0086311B">
        <w:t xml:space="preserve">ecisions about the fairness of procedures and whether they have been correctly interpreted and applied, </w:t>
      </w:r>
    </w:p>
    <w:p w14:paraId="0121FB79" w14:textId="2E3DC2EB" w:rsidR="003C0253" w:rsidRDefault="003C0253" w:rsidP="003C0253">
      <w:pPr>
        <w:pStyle w:val="TextLevel3"/>
      </w:pPr>
      <w:r>
        <w:t>H</w:t>
      </w:r>
      <w:r w:rsidR="0086311B">
        <w:t xml:space="preserve">ow </w:t>
      </w:r>
      <w:r w:rsidR="003531B1">
        <w:t xml:space="preserve">the University </w:t>
      </w:r>
      <w:r w:rsidR="0086311B">
        <w:t xml:space="preserve">has communicated with </w:t>
      </w:r>
      <w:r w:rsidR="003531B1">
        <w:t>a</w:t>
      </w:r>
      <w:r w:rsidR="0086311B">
        <w:t xml:space="preserve"> student</w:t>
      </w:r>
      <w:r w:rsidR="003531B1">
        <w:t xml:space="preserve"> about its procedures, for example, leading to an incorrect submission or unclear instructions.</w:t>
      </w:r>
    </w:p>
    <w:p w14:paraId="4A1F4EA6" w14:textId="0D5F2600" w:rsidR="003C0253" w:rsidRDefault="003531B1" w:rsidP="003C0253">
      <w:pPr>
        <w:pStyle w:val="TextLevel3"/>
      </w:pPr>
      <w:r>
        <w:t>W</w:t>
      </w:r>
      <w:r w:rsidR="0086311B">
        <w:t xml:space="preserve">hether an academic has expressed an opinion outside the areas of their academic competence, </w:t>
      </w:r>
      <w:r w:rsidR="003C0253">
        <w:t xml:space="preserve">for example relating to student finance or international advice. </w:t>
      </w:r>
    </w:p>
    <w:p w14:paraId="5654AFA9" w14:textId="77777777" w:rsidR="003531B1" w:rsidRDefault="003531B1" w:rsidP="003531B1">
      <w:pPr>
        <w:pStyle w:val="TextLevel3"/>
      </w:pPr>
      <w:r>
        <w:t>W</w:t>
      </w:r>
      <w:r w:rsidR="0086311B">
        <w:t>hat the facts of</w:t>
      </w:r>
      <w:r>
        <w:t xml:space="preserve"> the engagement, assessment or termination decision</w:t>
      </w:r>
      <w:r w:rsidR="0086311B">
        <w:t xml:space="preserve"> are</w:t>
      </w:r>
      <w:r>
        <w:t>,</w:t>
      </w:r>
      <w:r w:rsidR="0086311B">
        <w:t xml:space="preserve"> and the way evidence has been considered</w:t>
      </w:r>
      <w:r>
        <w:t>.</w:t>
      </w:r>
    </w:p>
    <w:p w14:paraId="50CBAE5F" w14:textId="1FA7900F" w:rsidR="0086311B" w:rsidRDefault="003531B1" w:rsidP="003531B1">
      <w:pPr>
        <w:pStyle w:val="TextLevel3"/>
      </w:pPr>
      <w:r>
        <w:t>W</w:t>
      </w:r>
      <w:r w:rsidR="0086311B">
        <w:t>hether there is evidence of bias or maladministration.</w:t>
      </w:r>
    </w:p>
    <w:p w14:paraId="1AA82998" w14:textId="1EBCAA42" w:rsidR="0086311B" w:rsidRDefault="003531B1" w:rsidP="0086311B">
      <w:pPr>
        <w:pStyle w:val="TextLevel2"/>
      </w:pPr>
      <w:r>
        <w:t xml:space="preserve">Similarly Professional Judgment, is a decision that requires professional expertise. Decisions that relate to professional standards or fitness to practise. The University would consider whether the decision is fair and procedurally correct, not whether the professional judgment is correct. </w:t>
      </w:r>
    </w:p>
    <w:p w14:paraId="38FC1627" w14:textId="4521773C" w:rsidR="0086311B" w:rsidRPr="00293597" w:rsidRDefault="003531B1" w:rsidP="003531B1">
      <w:pPr>
        <w:pStyle w:val="ParagraphHeaderlevel1"/>
        <w:rPr>
          <w:sz w:val="32"/>
          <w:szCs w:val="32"/>
        </w:rPr>
      </w:pPr>
      <w:bookmarkStart w:id="20" w:name="_Toc235320618"/>
      <w:r w:rsidRPr="00293597">
        <w:rPr>
          <w:sz w:val="32"/>
          <w:szCs w:val="32"/>
        </w:rPr>
        <w:t>Other matters not considered under this policy</w:t>
      </w:r>
      <w:bookmarkEnd w:id="20"/>
    </w:p>
    <w:p w14:paraId="70E57EBD" w14:textId="12F6C28A" w:rsidR="0086311B" w:rsidRPr="0086311B" w:rsidRDefault="0086311B" w:rsidP="00973832">
      <w:pPr>
        <w:pStyle w:val="TextLevel2"/>
      </w:pPr>
      <w:r w:rsidRPr="0086311B">
        <w:t xml:space="preserve">Under this Procedure the University will </w:t>
      </w:r>
      <w:r w:rsidR="003531B1">
        <w:t xml:space="preserve">also </w:t>
      </w:r>
      <w:r w:rsidRPr="0086311B">
        <w:t xml:space="preserve">not consider: </w:t>
      </w:r>
    </w:p>
    <w:p w14:paraId="2F3C0DB3" w14:textId="3EB62B9D" w:rsidR="0086311B" w:rsidRPr="0086311B" w:rsidRDefault="003531B1" w:rsidP="00973832">
      <w:pPr>
        <w:pStyle w:val="TextLevel3"/>
      </w:pPr>
      <w:r>
        <w:t>Any appeal that relies on t</w:t>
      </w:r>
      <w:r w:rsidR="0086311B" w:rsidRPr="0086311B">
        <w:t>he mere fact of disagreeing with a mark or academic judgment</w:t>
      </w:r>
      <w:r>
        <w:t>. This</w:t>
      </w:r>
      <w:r w:rsidR="0086311B" w:rsidRPr="0086311B">
        <w:t xml:space="preserve"> is not evidence of procedural error. </w:t>
      </w:r>
    </w:p>
    <w:p w14:paraId="2DE65B3A" w14:textId="6DB40857" w:rsidR="0086311B" w:rsidRPr="0086311B" w:rsidRDefault="0086311B" w:rsidP="00973832">
      <w:pPr>
        <w:pStyle w:val="TextLevel3"/>
      </w:pPr>
      <w:r w:rsidRPr="0086311B">
        <w:t>An appeal in respect of termination of a student’s registration under the Student Conduct Policy</w:t>
      </w:r>
      <w:r w:rsidR="003531B1">
        <w:t>, Fitness to Study or Fitness to Practise</w:t>
      </w:r>
      <w:r w:rsidRPr="0086311B">
        <w:t>. In such cases, a student will be informed of their option to appeal.</w:t>
      </w:r>
      <w:r w:rsidR="003531B1">
        <w:t xml:space="preserve"> If students are not sure, they should approach the Student Casework Office or Students’ Union for advice regarding the correct procedure to follow. </w:t>
      </w:r>
    </w:p>
    <w:p w14:paraId="2482B1B5" w14:textId="51459178" w:rsidR="0086311B" w:rsidRPr="005F00D2" w:rsidRDefault="0086311B" w:rsidP="00973832">
      <w:pPr>
        <w:pStyle w:val="TextLevel2"/>
      </w:pPr>
      <w:r w:rsidRPr="005F00D2">
        <w:t>A complaint about the University, its courses, services, or individuals concerned in their delivery. In such cases, a student will be informed of their option to submit a complaint under the Policy. Where the Student Casework Office considers that a student’s appeal in part or whole would be more appropriately considered under the Complaints Procedure, the student will be informed of this. The student will be invited to submit a Formal Complaint Form to clarify the nature of their complaint, should they wish to do so</w:t>
      </w:r>
      <w:r w:rsidR="005F00D2" w:rsidRPr="005F00D2">
        <w:t>. Where possible, t</w:t>
      </w:r>
      <w:r w:rsidRPr="005F00D2">
        <w:t>he appeal, in part or whole, will be reclassified as a complaint and investigated by the Student Casework Office or forwarded on to an impartial nominee.</w:t>
      </w:r>
    </w:p>
    <w:p w14:paraId="1DAB73FD" w14:textId="74EA81C1" w:rsidR="005F00D2" w:rsidRDefault="0086311B" w:rsidP="00973832">
      <w:pPr>
        <w:pStyle w:val="TextLevel2"/>
      </w:pPr>
      <w:r w:rsidRPr="0086311B">
        <w:t xml:space="preserve">Students from collaborative/partner institutions who have exhausted the appeals procedures of their institution have a right to </w:t>
      </w:r>
      <w:r w:rsidR="005F00D2">
        <w:t>r</w:t>
      </w:r>
      <w:r w:rsidRPr="0086311B">
        <w:t xml:space="preserve">equest a </w:t>
      </w:r>
      <w:r w:rsidR="005F00D2">
        <w:t>r</w:t>
      </w:r>
      <w:r w:rsidRPr="0086311B">
        <w:t xml:space="preserve">eview of the process of the appeal outcome reached by the institution. </w:t>
      </w:r>
    </w:p>
    <w:p w14:paraId="44E82C38" w14:textId="3FA870AD" w:rsidR="0086311B" w:rsidRPr="005F00D2" w:rsidRDefault="005F00D2" w:rsidP="005F00D2">
      <w:pPr>
        <w:pStyle w:val="TextLevel2"/>
      </w:pPr>
      <w:r w:rsidRPr="005F00D2">
        <w:t xml:space="preserve">Students from collaborative or partner institutions should submit a formal review form with </w:t>
      </w:r>
      <w:r w:rsidR="0086311B" w:rsidRPr="005F00D2">
        <w:t xml:space="preserve">a formal decision letter or email from the collaborative/partner institution that confirms the internal procedures have been completed and submitted this as part of their review. </w:t>
      </w:r>
    </w:p>
    <w:p w14:paraId="664431DE" w14:textId="78685C4B" w:rsidR="008C7C1C" w:rsidRPr="009662DE" w:rsidRDefault="008C7C1C" w:rsidP="008C7C1C">
      <w:pPr>
        <w:pStyle w:val="Heading1"/>
        <w:rPr>
          <w:sz w:val="32"/>
          <w:szCs w:val="32"/>
        </w:rPr>
      </w:pPr>
      <w:bookmarkStart w:id="21" w:name="_Toc199217007"/>
      <w:bookmarkStart w:id="22" w:name="_Toc111452566"/>
      <w:bookmarkStart w:id="23" w:name="_Toc235320619"/>
      <w:r w:rsidRPr="009662DE">
        <w:rPr>
          <w:sz w:val="32"/>
          <w:szCs w:val="32"/>
        </w:rPr>
        <w:t>The Appeal Procedure</w:t>
      </w:r>
      <w:bookmarkEnd w:id="21"/>
      <w:bookmarkEnd w:id="22"/>
      <w:bookmarkEnd w:id="23"/>
    </w:p>
    <w:p w14:paraId="613A0590" w14:textId="77777777" w:rsidR="008C7C1C" w:rsidRPr="009662DE" w:rsidRDefault="008C7C1C" w:rsidP="008C7C1C">
      <w:pPr>
        <w:pStyle w:val="ParagraphHeaderlevel1"/>
        <w:rPr>
          <w:rFonts w:eastAsia="Arial"/>
          <w:sz w:val="32"/>
          <w:szCs w:val="32"/>
        </w:rPr>
      </w:pPr>
      <w:bookmarkStart w:id="24" w:name="_Toc235320620"/>
      <w:r w:rsidRPr="009662DE">
        <w:rPr>
          <w:rFonts w:eastAsia="Arial"/>
          <w:sz w:val="32"/>
          <w:szCs w:val="32"/>
        </w:rPr>
        <w:t>Informal Stage</w:t>
      </w:r>
      <w:bookmarkEnd w:id="24"/>
    </w:p>
    <w:p w14:paraId="5FA94221" w14:textId="77777777" w:rsidR="008C7C1C" w:rsidRDefault="008C7C1C" w:rsidP="008C7C1C">
      <w:pPr>
        <w:pStyle w:val="TextLevel2"/>
        <w:rPr>
          <w:rFonts w:eastAsia="Arial"/>
        </w:rPr>
      </w:pPr>
      <w:r w:rsidRPr="2B7EE191">
        <w:rPr>
          <w:rFonts w:eastAsia="Arial"/>
        </w:rPr>
        <w:t xml:space="preserve">We would encourage students, in the first instance, to discuss any concerns regarding their results, procedural errors or issues affecting their assessments and or progression on their course. This can be done with their Module Leader, Course Leader or a relevant professional services manager in the first instance if they feel comfortable to do so. </w:t>
      </w:r>
    </w:p>
    <w:p w14:paraId="09F43F15" w14:textId="6E499480" w:rsidR="008C7C1C" w:rsidRDefault="008C7C1C" w:rsidP="008C7C1C">
      <w:pPr>
        <w:pStyle w:val="TextLevel2"/>
        <w:rPr>
          <w:rFonts w:eastAsia="Arial"/>
        </w:rPr>
      </w:pPr>
      <w:r w:rsidRPr="2B7EE191">
        <w:rPr>
          <w:rFonts w:eastAsia="Arial"/>
        </w:rPr>
        <w:t>If at th</w:t>
      </w:r>
      <w:r>
        <w:rPr>
          <w:rFonts w:eastAsia="Arial"/>
        </w:rPr>
        <w:t>e informal</w:t>
      </w:r>
      <w:r w:rsidRPr="2B7EE191">
        <w:rPr>
          <w:rFonts w:eastAsia="Arial"/>
        </w:rPr>
        <w:t xml:space="preserve"> stage, the student is dissatisfied with the outcome, they can submit a formal Appeal. Whilst students can raise their concerns informally to try to resolve issues quickly, they can also submit a formal appeal without doing so.</w:t>
      </w:r>
    </w:p>
    <w:p w14:paraId="1489CFA0" w14:textId="6380CF28" w:rsidR="008C7C1C" w:rsidRPr="009662DE" w:rsidRDefault="008C7C1C" w:rsidP="00973832">
      <w:pPr>
        <w:pStyle w:val="ParagraphHeaderlevel1"/>
        <w:rPr>
          <w:sz w:val="28"/>
          <w:szCs w:val="28"/>
        </w:rPr>
      </w:pPr>
      <w:bookmarkStart w:id="25" w:name="_Toc199217008"/>
      <w:bookmarkStart w:id="26" w:name="_Toc111452567"/>
      <w:r>
        <w:t xml:space="preserve"> </w:t>
      </w:r>
      <w:bookmarkStart w:id="27" w:name="_Toc235320621"/>
      <w:r w:rsidRPr="009662DE">
        <w:rPr>
          <w:sz w:val="28"/>
          <w:szCs w:val="28"/>
        </w:rPr>
        <w:t>Stage 1 Appeal</w:t>
      </w:r>
      <w:bookmarkEnd w:id="25"/>
      <w:bookmarkEnd w:id="26"/>
      <w:bookmarkEnd w:id="27"/>
    </w:p>
    <w:p w14:paraId="0EE59321" w14:textId="5F983015" w:rsidR="008C7C1C" w:rsidRDefault="008C7C1C" w:rsidP="008C7C1C">
      <w:pPr>
        <w:pStyle w:val="TextLevel2"/>
      </w:pPr>
      <w:r>
        <w:t>For an appeal to be valid it must be received within 10 working days of:</w:t>
      </w:r>
    </w:p>
    <w:p w14:paraId="2B231BAF" w14:textId="6C798DD0" w:rsidR="008C7C1C" w:rsidRDefault="008C7C1C" w:rsidP="008C7C1C">
      <w:pPr>
        <w:pStyle w:val="TextLevel3"/>
      </w:pPr>
      <w:r>
        <w:t>The date of publication of the result(s) of the assessment(s) concerned; or</w:t>
      </w:r>
    </w:p>
    <w:p w14:paraId="30E82D7A" w14:textId="26452C0C" w:rsidR="008C7C1C" w:rsidRDefault="008C7C1C" w:rsidP="008C7C1C">
      <w:pPr>
        <w:pStyle w:val="TextLevel3"/>
      </w:pPr>
      <w:r>
        <w:t xml:space="preserve">The date of notification of the termination of registration or mitigating circumstances outcome. </w:t>
      </w:r>
    </w:p>
    <w:p w14:paraId="5D367855" w14:textId="0E424BE4" w:rsidR="008C7C1C" w:rsidRDefault="008C7C1C" w:rsidP="00973832">
      <w:pPr>
        <w:pStyle w:val="TextLevel2"/>
      </w:pPr>
      <w:r>
        <w:t xml:space="preserve">Appeals received after the </w:t>
      </w:r>
      <w:r w:rsidR="00F46593">
        <w:t>10-working</w:t>
      </w:r>
      <w:r>
        <w:t xml:space="preserve"> day deadline will be deemed invalid unless the student has demonstrated good reason for any period of delay.</w:t>
      </w:r>
    </w:p>
    <w:p w14:paraId="0DB34174" w14:textId="384DB1C8" w:rsidR="008C7C1C" w:rsidRDefault="008C7C1C" w:rsidP="00973832">
      <w:pPr>
        <w:pStyle w:val="TextLevel2"/>
      </w:pPr>
      <w:r>
        <w:t xml:space="preserve">An appeal must be submitted in writing on the prescribed Appeal Form completing all relevant sections including; full name, student number; signature of the student and date. If </w:t>
      </w:r>
      <w:r w:rsidR="00A52681">
        <w:t>a</w:t>
      </w:r>
      <w:r>
        <w:t xml:space="preserve"> student require</w:t>
      </w:r>
      <w:r w:rsidR="00A52681">
        <w:t>s</w:t>
      </w:r>
      <w:r>
        <w:t xml:space="preserve"> an alternative way to appeal as a reasonable adjustment, please contact casework@londonmet.ac.uk.</w:t>
      </w:r>
    </w:p>
    <w:p w14:paraId="30E2BA2F" w14:textId="20662FE3" w:rsidR="008C7C1C" w:rsidRDefault="008C7C1C" w:rsidP="00973832">
      <w:pPr>
        <w:pStyle w:val="TextLevel2"/>
      </w:pPr>
      <w:r>
        <w:t>In respect of an appeal, the ground(s) must be identified and evidenced:</w:t>
      </w:r>
    </w:p>
    <w:p w14:paraId="050D7C03" w14:textId="0B47EAF0" w:rsidR="008C7C1C" w:rsidRDefault="008C7C1C" w:rsidP="00973832">
      <w:pPr>
        <w:pStyle w:val="TextLevel3"/>
      </w:pPr>
      <w:r>
        <w:t>the way in which the University did not act in accordance with the relevant Regulations and/or Procedure (actions differed significantly); or</w:t>
      </w:r>
    </w:p>
    <w:p w14:paraId="715B37E2" w14:textId="77777777" w:rsidR="008C7C1C" w:rsidRDefault="008C7C1C" w:rsidP="00973832">
      <w:pPr>
        <w:pStyle w:val="TextLevel3"/>
      </w:pPr>
      <w:r>
        <w:t>explain and demonstrate how the circumstances had a significant impact and the reasons they were unable to previously disclose these circumstances via the appropriate University Procedures, for instance under Mitigating Circumstances Policy and/or a reason as to why the evidence was not available at the time to support the claim;</w:t>
      </w:r>
    </w:p>
    <w:p w14:paraId="537BCD2A" w14:textId="77777777" w:rsidR="008C7C1C" w:rsidRDefault="008C7C1C" w:rsidP="00973832">
      <w:pPr>
        <w:pStyle w:val="TextLevel3"/>
      </w:pPr>
      <w:r>
        <w:t>the way in which the Assessment Board or Engagement Panel did not act in a way which was reasonable and the decision reached was not a possible conclusion that a similar meeting of the Board or Panel might have reached.</w:t>
      </w:r>
    </w:p>
    <w:p w14:paraId="4F7AAC08" w14:textId="77777777" w:rsidR="008C7C1C" w:rsidRDefault="008C7C1C" w:rsidP="00973832">
      <w:pPr>
        <w:pStyle w:val="TextLevel3"/>
      </w:pPr>
      <w:r>
        <w:t>The student must include all relevant, independent, supporting evidence, as appropriate to support their appeal. Examples of the evidence that can be provided include but are not limited to; relevant correspondence with University staff i.e. University Counsellor, course or module information, expert or professional letters or reports for instance from a General Practitioner (GP) or medical consultant.</w:t>
      </w:r>
    </w:p>
    <w:p w14:paraId="30269EB3" w14:textId="77777777" w:rsidR="008C7C1C" w:rsidRDefault="008C7C1C" w:rsidP="00973832">
      <w:pPr>
        <w:pStyle w:val="TextLevel3"/>
      </w:pPr>
      <w:r>
        <w:t>For appeals against decisions of Assessment Boards the appeal must list the title, code and affected component(s) of the module(s) concerned and specify the assessment period and academic year in respect of which the appeal is being made.</w:t>
      </w:r>
    </w:p>
    <w:p w14:paraId="54A3132A" w14:textId="610CBA00" w:rsidR="008C7C1C" w:rsidRDefault="008C7C1C" w:rsidP="00973832">
      <w:pPr>
        <w:pStyle w:val="TextLevel3"/>
      </w:pPr>
      <w:r>
        <w:t xml:space="preserve">Appeals should be submitted in person at your School Office, by email directly to </w:t>
      </w:r>
      <w:hyperlink r:id="rId16" w:history="1">
        <w:r w:rsidRPr="00397646">
          <w:rPr>
            <w:rStyle w:val="Hyperlink"/>
          </w:rPr>
          <w:t>casework@londonmet.ac.uk</w:t>
        </w:r>
      </w:hyperlink>
      <w:r>
        <w:t xml:space="preserve"> or if submitted by post, it must be addressed and sent directly to the Student Casework Office. The University does not accept responsibility for the receipt or late delivery of appeals submitted by post or email.</w:t>
      </w:r>
    </w:p>
    <w:p w14:paraId="0F231FCE" w14:textId="77777777" w:rsidR="008C7C1C" w:rsidRPr="005D36B2" w:rsidRDefault="008C7C1C" w:rsidP="00A52681">
      <w:pPr>
        <w:pStyle w:val="ParagraphHeaderlevel1"/>
        <w:rPr>
          <w:sz w:val="32"/>
          <w:szCs w:val="32"/>
        </w:rPr>
      </w:pPr>
      <w:bookmarkStart w:id="28" w:name="_Toc235320622"/>
      <w:r w:rsidRPr="005D36B2">
        <w:rPr>
          <w:sz w:val="32"/>
          <w:szCs w:val="32"/>
        </w:rPr>
        <w:t>Submitting online Mitigating Circumstances Appeals:</w:t>
      </w:r>
      <w:bookmarkEnd w:id="28"/>
    </w:p>
    <w:p w14:paraId="6EEA967D" w14:textId="50221BCE" w:rsidR="00A52681" w:rsidRPr="00A52681" w:rsidRDefault="008C7C1C" w:rsidP="00A52681">
      <w:pPr>
        <w:pStyle w:val="TextLevel2"/>
      </w:pPr>
      <w:r w:rsidRPr="00A52681">
        <w:t xml:space="preserve">Students can now submit Mitigating Circumstances Appeals online via their student </w:t>
      </w:r>
      <w:hyperlink r:id="rId17" w:history="1">
        <w:r w:rsidRPr="00A52681">
          <w:rPr>
            <w:rStyle w:val="Hyperlink"/>
          </w:rPr>
          <w:t>e</w:t>
        </w:r>
        <w:r w:rsidR="00A52681" w:rsidRPr="00A52681">
          <w:rPr>
            <w:rStyle w:val="Hyperlink"/>
          </w:rPr>
          <w:t>:V</w:t>
        </w:r>
        <w:r w:rsidRPr="00A52681">
          <w:rPr>
            <w:rStyle w:val="Hyperlink"/>
          </w:rPr>
          <w:t>ision</w:t>
        </w:r>
      </w:hyperlink>
      <w:r w:rsidRPr="00A52681">
        <w:t xml:space="preserve"> account. </w:t>
      </w:r>
    </w:p>
    <w:p w14:paraId="5187EABE" w14:textId="44D65E40" w:rsidR="008C7C1C" w:rsidRDefault="008C7C1C" w:rsidP="00A52681">
      <w:pPr>
        <w:pStyle w:val="TextLevel2"/>
      </w:pPr>
      <w:r w:rsidRPr="00A52681">
        <w:t xml:space="preserve">A Mitigating Circumstances Appeal can only be submitted online once a Mitigating Circumstances claim has been submitted online and a decision received. Information and guidance on how to submit a mitigating circumstances appeal can be found on the </w:t>
      </w:r>
      <w:hyperlink r:id="rId18" w:history="1">
        <w:r w:rsidRPr="00A52681">
          <w:rPr>
            <w:rStyle w:val="Hyperlink"/>
          </w:rPr>
          <w:t>Appeals</w:t>
        </w:r>
      </w:hyperlink>
      <w:r w:rsidRPr="00A52681">
        <w:t xml:space="preserve"> webpage. </w:t>
      </w:r>
    </w:p>
    <w:p w14:paraId="49487BC5" w14:textId="77777777" w:rsidR="00D94726" w:rsidRPr="005D36B2" w:rsidRDefault="00D94726" w:rsidP="00973832">
      <w:pPr>
        <w:pStyle w:val="ParagraphHeaderlevel1"/>
        <w:rPr>
          <w:sz w:val="32"/>
          <w:szCs w:val="32"/>
        </w:rPr>
      </w:pPr>
      <w:bookmarkStart w:id="29" w:name="_Toc199217009"/>
      <w:bookmarkStart w:id="30" w:name="_Toc111452568"/>
      <w:bookmarkStart w:id="31" w:name="_Toc235320623"/>
      <w:r w:rsidRPr="005D36B2">
        <w:rPr>
          <w:sz w:val="32"/>
          <w:szCs w:val="32"/>
        </w:rPr>
        <w:t>Consideration Of Appeal</w:t>
      </w:r>
      <w:bookmarkEnd w:id="29"/>
      <w:bookmarkEnd w:id="30"/>
      <w:bookmarkEnd w:id="31"/>
    </w:p>
    <w:p w14:paraId="2BFC629A" w14:textId="0F067928" w:rsidR="00D94726" w:rsidRDefault="00D94726" w:rsidP="00973832">
      <w:pPr>
        <w:pStyle w:val="TextLevel2"/>
      </w:pPr>
      <w:r>
        <w:t>The student will receive an automatic response as acknowledgment of receipt. The Student Casework Office will reply, if necessary, within 5 working days.</w:t>
      </w:r>
      <w:r w:rsidR="00723C10">
        <w:t xml:space="preserve"> </w:t>
      </w:r>
      <w:r w:rsidR="00723C10">
        <w:rPr>
          <w:rFonts w:ascii="Helvetica" w:eastAsiaTheme="minorEastAsia" w:hAnsi="Helvetica" w:cs="Helvetica"/>
          <w:snapToGrid/>
          <w:szCs w:val="24"/>
        </w:rPr>
        <w:t>For online Mitigating circumstances appeals students will receive an email once submitted confirming receipt.</w:t>
      </w:r>
    </w:p>
    <w:p w14:paraId="0C5F761B" w14:textId="6B3B6B2A" w:rsidR="00D94726" w:rsidRDefault="00D94726" w:rsidP="00973832">
      <w:pPr>
        <w:pStyle w:val="TextLevel2"/>
      </w:pPr>
      <w:r>
        <w:t xml:space="preserve">The Appeal Assessor who may be a member of the Student Casework Office shall check each appeal against the requirements listed above. If the appeal is invalid, the student will either received a Completion of Procedures letter, and/or be signposted or the appeal dealt with under the correct procedure. </w:t>
      </w:r>
    </w:p>
    <w:p w14:paraId="45429A36" w14:textId="77777777" w:rsidR="00D94726" w:rsidRDefault="00D94726" w:rsidP="00973832">
      <w:pPr>
        <w:pStyle w:val="TextLevel2"/>
      </w:pPr>
      <w:r>
        <w:t>Where the appeal is considered frivolous or vexatious or where the appellant engages in unacceptable behaviour, the appeal may be dismissed, or conditions imposed on how the student can conduct the appeal. Examples can include appeals which are harassing, designed to cause disruption or annoyance, demand for redress lacking any serious purpose or value and /or have unrealistic expectations and/or unreasonable outcomes. If the outcome is to reject the appeal the appellant may request a review within 10 working days from the date of the decision.</w:t>
      </w:r>
    </w:p>
    <w:p w14:paraId="6BFF77C0" w14:textId="618B2BBB" w:rsidR="00D94726" w:rsidRDefault="00D94726" w:rsidP="00D94726">
      <w:pPr>
        <w:pStyle w:val="TextLevel2"/>
      </w:pPr>
      <w:r>
        <w:t xml:space="preserve">Students that are appealing can expect to be treated with respect and dignity as part of the process. It is anticipated that students act reasonably during the appeal process and ask for support where needed. </w:t>
      </w:r>
    </w:p>
    <w:p w14:paraId="2722F07F" w14:textId="583E6041" w:rsidR="00D94726" w:rsidRDefault="00D94726" w:rsidP="00973832">
      <w:pPr>
        <w:pStyle w:val="TextLevel2"/>
      </w:pPr>
      <w:r>
        <w:t>Where the outcome is to reject the appeal, the student’s access to staff, University premises, or procedures may be restricted and considered under a different process or procedures,</w:t>
      </w:r>
    </w:p>
    <w:p w14:paraId="0270FAAD" w14:textId="77777777" w:rsidR="00D94726" w:rsidRDefault="00D94726" w:rsidP="00973832">
      <w:pPr>
        <w:pStyle w:val="TextLevel2"/>
      </w:pPr>
      <w:r>
        <w:t xml:space="preserve">If two procedures are to be pursued at the same time, then one procedure may be suspended pending the completion of another. In this instance, the Appeal Assessor will inform the student or their representative of the procedure that will be pursued and the procedure that will be suspended. </w:t>
      </w:r>
    </w:p>
    <w:p w14:paraId="434D7DB6" w14:textId="77777777" w:rsidR="00D94726" w:rsidRDefault="00D94726" w:rsidP="00973832">
      <w:pPr>
        <w:pStyle w:val="TextLevel2"/>
      </w:pPr>
      <w:r>
        <w:t>An appeal shall usually be considered within 25 working days of the receipt of a duly completed relevant form. There may be circumstances where, for good reason, the University needs to extend this timeframe; if this occurs the University will advise the student of this. Circumstances that may delay completion of the procedures (appeal and review) include but are not limited to:</w:t>
      </w:r>
    </w:p>
    <w:p w14:paraId="0EDC982C" w14:textId="77777777" w:rsidR="00D94726" w:rsidRDefault="00D94726" w:rsidP="00973832">
      <w:pPr>
        <w:pStyle w:val="TextLevel3"/>
      </w:pPr>
      <w:r>
        <w:t>Incomplete forms.</w:t>
      </w:r>
    </w:p>
    <w:p w14:paraId="3FC68D6D" w14:textId="77777777" w:rsidR="00D94726" w:rsidRDefault="00D94726" w:rsidP="00973832">
      <w:pPr>
        <w:pStyle w:val="TextLevel3"/>
      </w:pPr>
      <w:r>
        <w:t xml:space="preserve">Lack of clarity regarding the grounds relied upon. </w:t>
      </w:r>
    </w:p>
    <w:p w14:paraId="3F2C6657" w14:textId="77777777" w:rsidR="00D94726" w:rsidRDefault="00D94726" w:rsidP="00973832">
      <w:pPr>
        <w:pStyle w:val="TextLevel3"/>
      </w:pPr>
      <w:r>
        <w:t xml:space="preserve">Consideration being put on hold to allow for matters being considered as part of another procedure, for instance a student complaint. Any period during which the appeal is put on hold to allow for consideration of another procedure shall not be included in the 25 working days period referred to in paragraph 25 above. </w:t>
      </w:r>
    </w:p>
    <w:p w14:paraId="255EE5FB" w14:textId="77777777" w:rsidR="00D94726" w:rsidRDefault="00D94726" w:rsidP="00973832">
      <w:pPr>
        <w:pStyle w:val="TextLevel3"/>
      </w:pPr>
      <w:r>
        <w:t>Delays in requesting a review.</w:t>
      </w:r>
    </w:p>
    <w:p w14:paraId="44A9A7DF" w14:textId="77777777" w:rsidR="00D94726" w:rsidRPr="000D24C3" w:rsidRDefault="00D94726" w:rsidP="00973832">
      <w:pPr>
        <w:pStyle w:val="TextLevel2"/>
      </w:pPr>
      <w:r w:rsidRPr="000D24C3">
        <w:t>The Appeal Assessor shall consider each valid application based on the student’s written statement and supporting evidence. Information from staff members, other students or outside agencies may also be sought, as appropriate, by the Appeal Assessor when considering an appeal. A student can respond to the additional evidence by way of written representation at the review stage.</w:t>
      </w:r>
    </w:p>
    <w:p w14:paraId="3B9A001C" w14:textId="3319A057" w:rsidR="00D94726" w:rsidRPr="000D24C3" w:rsidRDefault="00D94726" w:rsidP="00973832">
      <w:pPr>
        <w:pStyle w:val="TextLevel2"/>
      </w:pPr>
      <w:r w:rsidRPr="000D24C3">
        <w:t xml:space="preserve">The Appeal Assessor shall determine whether the ground(s) </w:t>
      </w:r>
      <w:r w:rsidR="000D24C3">
        <w:t xml:space="preserve">of appeal </w:t>
      </w:r>
      <w:r w:rsidRPr="000D24C3">
        <w:t>have been clearly demonstrated and whether it is reasonable to uphold or reject the appeal. The list below (which is not exhaustive) sets out common reasons why appeals are unsuccessful:</w:t>
      </w:r>
    </w:p>
    <w:p w14:paraId="1E0313CE" w14:textId="77777777" w:rsidR="00D94726" w:rsidRDefault="00D94726" w:rsidP="00973832">
      <w:pPr>
        <w:pStyle w:val="TextLevel3"/>
      </w:pPr>
      <w:r>
        <w:t xml:space="preserve">the appeal was received outside the deadline without good reason and evidence for the delay (In cases where a delay is unavoidable, the appeal must be submitted as soon as possible after the deadline and must include an explanation and independent supporting evidence covering the entire period affected). </w:t>
      </w:r>
    </w:p>
    <w:p w14:paraId="771B934F" w14:textId="77777777" w:rsidR="00D94726" w:rsidRDefault="00D94726" w:rsidP="00973832">
      <w:pPr>
        <w:pStyle w:val="TextLevel3"/>
      </w:pPr>
      <w:r>
        <w:t>there is no independent evidence to support the appeal and the student has indicated a disability on the appeal form. The Appeal Assessor will exercise discretion where there is good reason, supported by evidence for any period of delay, or consider making reasonable adjustments to the procedure. Advice may be sought from the University Disability and Dyslexia Service where appropriate.</w:t>
      </w:r>
    </w:p>
    <w:p w14:paraId="77EF36DB" w14:textId="77777777" w:rsidR="00D94726" w:rsidRDefault="00D94726" w:rsidP="00973832">
      <w:pPr>
        <w:pStyle w:val="TextLevel3"/>
      </w:pPr>
      <w:r>
        <w:t>the student disagrees with the academic judgement of an Assessment Board in assessing the merits of an item of academic work or the classification of a final award, where the Board’s decision was reached in accordance with the regulations. (In such circumstances the student should request feedback from the relevant tutor /module tutor.)</w:t>
      </w:r>
    </w:p>
    <w:p w14:paraId="2F1864D3" w14:textId="77777777" w:rsidR="00D94726" w:rsidRDefault="00D94726" w:rsidP="00973832">
      <w:pPr>
        <w:pStyle w:val="TextLevel3"/>
      </w:pPr>
      <w:r>
        <w:t>the student’s academic performance was affected by poor teaching, supervision, service delivery or guidance. In such circumstances the student should submit a complaint in accordance with the Complaints Policy and Procedure.</w:t>
      </w:r>
    </w:p>
    <w:p w14:paraId="55E0B078" w14:textId="77777777" w:rsidR="00D94726" w:rsidRDefault="00D94726" w:rsidP="00973832">
      <w:pPr>
        <w:pStyle w:val="TextLevel3"/>
      </w:pPr>
      <w:r>
        <w:t xml:space="preserve">the student was ignorant of the published assessment regulations and procedures, including deadlines for the submission of assessments and appeals against an Assessment Board and Engagement Panel decision. </w:t>
      </w:r>
    </w:p>
    <w:p w14:paraId="27DEBFD1" w14:textId="792909A9" w:rsidR="00D94726" w:rsidRDefault="00D94726" w:rsidP="00973832">
      <w:pPr>
        <w:pStyle w:val="TextLevel3"/>
      </w:pPr>
      <w:r>
        <w:t xml:space="preserve">the appeal does not relate to decision of an Assessment Board or Engagement Panel decision related to the assessment results academic progression and/or award. </w:t>
      </w:r>
    </w:p>
    <w:p w14:paraId="69693CF9" w14:textId="1F6304F6" w:rsidR="00C44D4F" w:rsidRDefault="00C44D4F" w:rsidP="00C44D4F">
      <w:pPr>
        <w:pStyle w:val="TextLevel2"/>
      </w:pPr>
      <w:r w:rsidRPr="00C44D4F">
        <w:t>In relation to an International Support and Compliance team decision</w:t>
      </w:r>
      <w:r>
        <w:t>s</w:t>
      </w:r>
      <w:r w:rsidRPr="00C44D4F">
        <w:t xml:space="preserve">, </w:t>
      </w:r>
      <w:r>
        <w:t>(</w:t>
      </w:r>
      <w:r w:rsidRPr="00C44D4F">
        <w:t>including withdrawal of Student visa sponsorship</w:t>
      </w:r>
      <w:r>
        <w:t>)</w:t>
      </w:r>
      <w:r w:rsidRPr="00C44D4F">
        <w:t xml:space="preserve"> the Student Casework Office may not consider whether the decision to report a student to the UKVI, Home Office or </w:t>
      </w:r>
      <w:r>
        <w:t xml:space="preserve">withdraw </w:t>
      </w:r>
      <w:r w:rsidRPr="00C44D4F">
        <w:t>Visa was fair</w:t>
      </w:r>
      <w:r>
        <w:t xml:space="preserve">. This is because this is a specialist area of support, and also the University has legal and regulatory requirements that must fulfil. The Appeal Assessor would consider the actions and fairness of the procedures </w:t>
      </w:r>
      <w:r w:rsidRPr="00C44D4F">
        <w:t xml:space="preserve">that led to the decision. </w:t>
      </w:r>
      <w:r>
        <w:t>For example.</w:t>
      </w:r>
    </w:p>
    <w:p w14:paraId="74E99007" w14:textId="77777777" w:rsidR="00F46593" w:rsidRPr="005D36B2" w:rsidRDefault="00F46593" w:rsidP="00973832">
      <w:pPr>
        <w:pStyle w:val="ParagraphHeaderlevel1"/>
        <w:rPr>
          <w:sz w:val="32"/>
          <w:szCs w:val="32"/>
        </w:rPr>
      </w:pPr>
      <w:bookmarkStart w:id="32" w:name="_Toc199217010"/>
      <w:bookmarkStart w:id="33" w:name="_Toc111452569"/>
      <w:bookmarkStart w:id="34" w:name="_Toc235320624"/>
      <w:r w:rsidRPr="005D36B2">
        <w:rPr>
          <w:sz w:val="32"/>
          <w:szCs w:val="32"/>
        </w:rPr>
        <w:t>Appeal Outcome</w:t>
      </w:r>
      <w:bookmarkEnd w:id="32"/>
      <w:bookmarkEnd w:id="33"/>
      <w:bookmarkEnd w:id="34"/>
    </w:p>
    <w:p w14:paraId="3F474B5D" w14:textId="77777777" w:rsidR="00F46593" w:rsidRDefault="00F46593" w:rsidP="00973832">
      <w:pPr>
        <w:pStyle w:val="TextLevel2"/>
      </w:pPr>
      <w:r>
        <w:t>Where an appeal in respect of an Assessment Board is upheld, the Appeal Assessor can:</w:t>
      </w:r>
    </w:p>
    <w:p w14:paraId="2D22FB23" w14:textId="77777777" w:rsidR="00F46593" w:rsidRPr="00246BE1" w:rsidRDefault="00F46593" w:rsidP="00973832">
      <w:pPr>
        <w:pStyle w:val="TextLevel3"/>
      </w:pPr>
      <w:r w:rsidRPr="00246BE1">
        <w:t xml:space="preserve">notify the Assessment Board and the student shall be provided with a further assessment or reassessment opportunity in accordance with the Academic Regulations; </w:t>
      </w:r>
    </w:p>
    <w:p w14:paraId="32094B14" w14:textId="77777777" w:rsidR="00F46593" w:rsidRPr="00246BE1" w:rsidRDefault="00F46593" w:rsidP="00973832">
      <w:pPr>
        <w:pStyle w:val="TextLevel3"/>
      </w:pPr>
      <w:r w:rsidRPr="00246BE1">
        <w:t>the original decision will be set aside leading to a new outcome being determined, such as offering a further sit of an assessment; or</w:t>
      </w:r>
    </w:p>
    <w:p w14:paraId="2991FE2E" w14:textId="77777777" w:rsidR="00F46593" w:rsidRPr="00246BE1" w:rsidRDefault="00F46593" w:rsidP="00973832">
      <w:pPr>
        <w:pStyle w:val="TextLevel3"/>
      </w:pPr>
      <w:r w:rsidRPr="00246BE1">
        <w:t>refer the item of assessment considered in the Appeal for remarking or external moderation, where relevant.</w:t>
      </w:r>
    </w:p>
    <w:p w14:paraId="60D1023A" w14:textId="77777777" w:rsidR="00F46593" w:rsidRDefault="00F46593" w:rsidP="00973832">
      <w:pPr>
        <w:pStyle w:val="TextLevel2"/>
      </w:pPr>
      <w:r>
        <w:t>Where an appeal is upheld in respect an Engagement Panel decision, the Appeal Assessor will notify the Engagement Panel. The Appeal Assessor shall:</w:t>
      </w:r>
    </w:p>
    <w:p w14:paraId="4D4F4AE7" w14:textId="77777777" w:rsidR="00F46593" w:rsidRPr="006077EC" w:rsidRDefault="00F46593" w:rsidP="00973832">
      <w:pPr>
        <w:pStyle w:val="TextLevel3"/>
      </w:pPr>
      <w:r w:rsidRPr="006077EC">
        <w:t>revoke the termination of the student’s registration; or,</w:t>
      </w:r>
    </w:p>
    <w:p w14:paraId="75F965F8" w14:textId="77777777" w:rsidR="00F46593" w:rsidRPr="006077EC" w:rsidRDefault="00F46593" w:rsidP="00973832">
      <w:pPr>
        <w:pStyle w:val="TextLevel3"/>
      </w:pPr>
      <w:r w:rsidRPr="006077EC">
        <w:t>request further information and/or evidence; or</w:t>
      </w:r>
    </w:p>
    <w:p w14:paraId="7BC9C411" w14:textId="77777777" w:rsidR="00F46593" w:rsidRPr="006077EC" w:rsidRDefault="00F46593" w:rsidP="00973832">
      <w:pPr>
        <w:pStyle w:val="TextLevel3"/>
      </w:pPr>
      <w:r w:rsidRPr="006077EC">
        <w:t>set conditions that the student must meet before the termination is revoked; or</w:t>
      </w:r>
    </w:p>
    <w:p w14:paraId="0673AC73" w14:textId="77777777" w:rsidR="00F46593" w:rsidRPr="006077EC" w:rsidRDefault="00F46593" w:rsidP="00973832">
      <w:pPr>
        <w:pStyle w:val="TextLevel3"/>
      </w:pPr>
      <w:r w:rsidRPr="006077EC">
        <w:t>refer the decision back for consideration.</w:t>
      </w:r>
    </w:p>
    <w:p w14:paraId="1EAB7D63" w14:textId="4B75C062" w:rsidR="00F46593" w:rsidRPr="00A45E59" w:rsidRDefault="00F46593" w:rsidP="00973832">
      <w:pPr>
        <w:pStyle w:val="TextLevel2"/>
        <w:rPr>
          <w:color w:val="000000"/>
        </w:rPr>
      </w:pPr>
      <w:r w:rsidRPr="001F2DB0">
        <w:rPr>
          <w:color w:val="000000"/>
          <w:szCs w:val="24"/>
        </w:rPr>
        <w:t>Students may be appealing who have</w:t>
      </w:r>
      <w:r w:rsidRPr="00A45E59">
        <w:rPr>
          <w:color w:val="000000"/>
        </w:rPr>
        <w:t>:</w:t>
      </w:r>
    </w:p>
    <w:p w14:paraId="33F60EFD" w14:textId="7F623D86" w:rsidR="00F46593" w:rsidRPr="00973832" w:rsidRDefault="00F46593" w:rsidP="00973832">
      <w:pPr>
        <w:pStyle w:val="TextLevel3"/>
      </w:pPr>
      <w:r w:rsidRPr="00973832">
        <w:t xml:space="preserve">Exceeded the maximum registration period (years) they can study on their course; and/or </w:t>
      </w:r>
    </w:p>
    <w:p w14:paraId="01A9D974" w14:textId="76DF3A48" w:rsidR="00F46593" w:rsidRPr="00973832" w:rsidRDefault="00F46593" w:rsidP="00973832">
      <w:pPr>
        <w:pStyle w:val="TextLevel3"/>
      </w:pPr>
      <w:r w:rsidRPr="00973832">
        <w:t>Failed one or more core module on two occasions and would need to repeat the module in order to complete the requirements for the award.</w:t>
      </w:r>
    </w:p>
    <w:p w14:paraId="6C07ECF0" w14:textId="6CCBDF0E" w:rsidR="00F46593" w:rsidRPr="00A45E59" w:rsidRDefault="00F46593" w:rsidP="00973832">
      <w:pPr>
        <w:pStyle w:val="TextLevel2"/>
        <w:rPr>
          <w:color w:val="000000"/>
        </w:rPr>
      </w:pPr>
      <w:r w:rsidRPr="00A45E59">
        <w:t xml:space="preserve">In such instances, </w:t>
      </w:r>
      <w:r w:rsidRPr="00A45E59">
        <w:rPr>
          <w:color w:val="000000"/>
        </w:rPr>
        <w:t xml:space="preserve">the Student Casework Office will consider if there is valid reasons and evidence to corroborate these reasons as part of their appeal. </w:t>
      </w:r>
    </w:p>
    <w:p w14:paraId="07199D11" w14:textId="64390283" w:rsidR="00F46593" w:rsidRPr="00973832" w:rsidRDefault="00F46593" w:rsidP="00973832">
      <w:pPr>
        <w:pStyle w:val="TextLevel2"/>
      </w:pPr>
      <w:r w:rsidRPr="00973832">
        <w:t>It may be considered unreasonable to offer an extension to the period of maximum registration, or an additional registration on a module so long as the reasoning is on a lawful basis. Some examples of when it may not be reasonable include:</w:t>
      </w:r>
    </w:p>
    <w:p w14:paraId="7CAB4700" w14:textId="7A22411D" w:rsidR="00F46593" w:rsidRPr="00973832" w:rsidRDefault="00F46593" w:rsidP="00973832">
      <w:pPr>
        <w:pStyle w:val="TextLevel3"/>
      </w:pPr>
      <w:r w:rsidRPr="00973832">
        <w:t>If the same set of mitigating circumstances have been relied on for consecutive years, and there is no evidence that the student could not have engaged with relevant processes, such as Mitigating Circumstances procedures previously.</w:t>
      </w:r>
    </w:p>
    <w:p w14:paraId="51CFC32F" w14:textId="0F28FA76" w:rsidR="00F46593" w:rsidRPr="00A45E59" w:rsidRDefault="00F46593" w:rsidP="00973832">
      <w:pPr>
        <w:pStyle w:val="TextLevel3"/>
      </w:pPr>
      <w:r w:rsidRPr="00973832">
        <w:t>A</w:t>
      </w:r>
      <w:r w:rsidRPr="00A45E59">
        <w:t>ny provision to return to the course would cause significant disruption to operations - where the course is no longer available, as an example.</w:t>
      </w:r>
    </w:p>
    <w:p w14:paraId="2A7FC967" w14:textId="321D3D30" w:rsidR="00F46593" w:rsidRPr="00973832" w:rsidRDefault="00F46593" w:rsidP="00973832">
      <w:pPr>
        <w:pStyle w:val="TextLevel3"/>
      </w:pPr>
      <w:r w:rsidRPr="00A45E59">
        <w:t>Offering a return to studies or support available would fail to adequately address the disadvantage to the student.</w:t>
      </w:r>
    </w:p>
    <w:p w14:paraId="035E3A68" w14:textId="26C11662" w:rsidR="00F46593" w:rsidRPr="00A45E59" w:rsidRDefault="00F46593" w:rsidP="00973832">
      <w:pPr>
        <w:pStyle w:val="TextLevel3"/>
      </w:pPr>
      <w:r w:rsidRPr="00A45E59">
        <w:t xml:space="preserve">Where doing so would conflict or contravene external legislation, or a specific course requirement related to an external body. </w:t>
      </w:r>
    </w:p>
    <w:p w14:paraId="50F34DEB" w14:textId="2F492C1E" w:rsidR="00F46593" w:rsidRPr="00A45E59" w:rsidRDefault="00F46593" w:rsidP="00973832">
      <w:pPr>
        <w:pStyle w:val="TextLevel2"/>
      </w:pPr>
      <w:r w:rsidRPr="00A45E59">
        <w:t xml:space="preserve">Where an appeal is upheld in principle, but an extension to studies or an additional registration on the module is not possible, the Student Casework Office will inform the </w:t>
      </w:r>
      <w:r w:rsidR="00246BE1">
        <w:rPr>
          <w:szCs w:val="24"/>
        </w:rPr>
        <w:t>student</w:t>
      </w:r>
      <w:r w:rsidRPr="00A45E59">
        <w:t xml:space="preserve"> of that </w:t>
      </w:r>
      <w:r w:rsidR="00723C10" w:rsidRPr="00A45E59">
        <w:t>decision and</w:t>
      </w:r>
      <w:r w:rsidRPr="00A45E59">
        <w:t xml:space="preserve"> provide their reasoning. </w:t>
      </w:r>
      <w:r w:rsidR="00246BE1">
        <w:rPr>
          <w:szCs w:val="24"/>
        </w:rPr>
        <w:t>Students</w:t>
      </w:r>
      <w:r w:rsidR="00246BE1" w:rsidRPr="00A45E59">
        <w:t xml:space="preserve"> </w:t>
      </w:r>
      <w:r w:rsidRPr="00A45E59">
        <w:t xml:space="preserve">can use the Stage 2 Review to challenge the decision. </w:t>
      </w:r>
    </w:p>
    <w:p w14:paraId="21011BAC" w14:textId="252E3B1D" w:rsidR="00F46593" w:rsidRPr="00051994" w:rsidRDefault="00F46593" w:rsidP="00973832">
      <w:pPr>
        <w:pStyle w:val="TextLevel2"/>
      </w:pPr>
      <w:r w:rsidRPr="00A45E59">
        <w:t>Where an appeal in respect of a research degree is upheld, the Student Casework Office will seek advice from the Chair of the Research Degrees Sub-Committee as to an appropriate outcome. This may include, but is not limited to:</w:t>
      </w:r>
    </w:p>
    <w:p w14:paraId="428F4D28" w14:textId="77777777" w:rsidR="00F46593" w:rsidRPr="00F54837" w:rsidRDefault="00F46593" w:rsidP="00973832">
      <w:pPr>
        <w:pStyle w:val="TextLevel3"/>
      </w:pPr>
      <w:r w:rsidRPr="00F54837">
        <w:t>the examiners being invited to reconsider their decision; or</w:t>
      </w:r>
    </w:p>
    <w:p w14:paraId="0E8FCFCD" w14:textId="77777777" w:rsidR="00F46593" w:rsidRPr="00F54837" w:rsidRDefault="00F46593" w:rsidP="00973832">
      <w:pPr>
        <w:pStyle w:val="TextLevel3"/>
      </w:pPr>
      <w:r w:rsidRPr="00F54837">
        <w:t>the appointment of new examiners</w:t>
      </w:r>
    </w:p>
    <w:p w14:paraId="3E239DE6" w14:textId="77777777" w:rsidR="00F46593" w:rsidRPr="00F54837" w:rsidRDefault="00F46593" w:rsidP="00973832">
      <w:pPr>
        <w:pStyle w:val="TextLevel3"/>
      </w:pPr>
      <w:r w:rsidRPr="00F54837">
        <w:t>a successful appeal cannot set aside a decision of the University Awards Board and recommend the award of a degree.</w:t>
      </w:r>
    </w:p>
    <w:p w14:paraId="776D63C2" w14:textId="77777777" w:rsidR="00F46593" w:rsidRDefault="00F46593" w:rsidP="00973832">
      <w:pPr>
        <w:pStyle w:val="TextLevel2"/>
      </w:pPr>
      <w:r w:rsidRPr="00F54837">
        <w:t>The student will be given a clear reason for any decisions reached. Where an appeal is not upheld and is rejected</w:t>
      </w:r>
      <w:r>
        <w:t xml:space="preserve">, the decision being appealed against shall stand. </w:t>
      </w:r>
    </w:p>
    <w:p w14:paraId="3A98F633" w14:textId="77777777" w:rsidR="00F46593" w:rsidRDefault="00F46593" w:rsidP="00973832">
      <w:pPr>
        <w:pStyle w:val="TextLevel2"/>
      </w:pPr>
      <w:r>
        <w:t>The Appeal Assessor, who may be a member of the Student Casework Office, will notify students of the outcome of their appeal by email; this will normally be within 25 working days of the University receiving the appeal. However, where this proves not to be possible, the student will be notified of the progress of the consideration of the appeal.</w:t>
      </w:r>
    </w:p>
    <w:p w14:paraId="1929CB96" w14:textId="77777777" w:rsidR="00F46593" w:rsidRDefault="00F46593" w:rsidP="00973832">
      <w:pPr>
        <w:pStyle w:val="TextLevel2"/>
      </w:pPr>
      <w:r>
        <w:t>Appeals that do not proceed to the Review Stage within 10 working days of the appeal decision(s) being sent will be considered as closed. A Completion of Procedures letter can be provided upon request, although students should be aware that the University’s internal processes are not complete at this stage.</w:t>
      </w:r>
    </w:p>
    <w:p w14:paraId="6CA15EBE" w14:textId="77777777" w:rsidR="00723C10" w:rsidRPr="005D36B2" w:rsidRDefault="00723C10" w:rsidP="00973832">
      <w:pPr>
        <w:pStyle w:val="ParagraphHeaderlevel1"/>
        <w:rPr>
          <w:sz w:val="32"/>
          <w:szCs w:val="32"/>
        </w:rPr>
      </w:pPr>
      <w:r>
        <w:t xml:space="preserve"> </w:t>
      </w:r>
      <w:bookmarkStart w:id="35" w:name="_Toc199217011"/>
      <w:bookmarkStart w:id="36" w:name="_Toc111452570"/>
      <w:bookmarkStart w:id="37" w:name="_Toc235320625"/>
      <w:r w:rsidRPr="005D36B2">
        <w:rPr>
          <w:sz w:val="32"/>
          <w:szCs w:val="32"/>
        </w:rPr>
        <w:t>Stage 2 - Review</w:t>
      </w:r>
      <w:bookmarkEnd w:id="35"/>
      <w:bookmarkEnd w:id="36"/>
      <w:bookmarkEnd w:id="37"/>
    </w:p>
    <w:p w14:paraId="4EB3C0FC" w14:textId="799E948F" w:rsidR="00723C10" w:rsidRPr="00723C10" w:rsidRDefault="00723C10" w:rsidP="00973832">
      <w:pPr>
        <w:pStyle w:val="TextLevel2"/>
      </w:pPr>
      <w:r w:rsidRPr="00723C10">
        <w:t>The Review will not entail a reconsideration of the claim it will consider whether the appropriate procedures were followed and that the decision to reject the appeal was reasonable.  The student may ask the Appeal Reviewer to review the decision(s)on the grounds that:</w:t>
      </w:r>
    </w:p>
    <w:p w14:paraId="60FF742A" w14:textId="77777777" w:rsidR="00723C10" w:rsidRPr="00723C10" w:rsidRDefault="00723C10" w:rsidP="00973832">
      <w:pPr>
        <w:pStyle w:val="TextLevel3"/>
      </w:pPr>
      <w:r w:rsidRPr="00723C10">
        <w:t>there was a procedural error prescribed by this Policy;</w:t>
      </w:r>
    </w:p>
    <w:p w14:paraId="43184952" w14:textId="77777777" w:rsidR="00723C10" w:rsidRPr="00723C10" w:rsidRDefault="00723C10" w:rsidP="00973832">
      <w:pPr>
        <w:pStyle w:val="TextLevel3"/>
      </w:pPr>
      <w:r w:rsidRPr="00723C10">
        <w:t>the outcome did not take into consideration all the circumstances in which the student could appeal against.</w:t>
      </w:r>
    </w:p>
    <w:p w14:paraId="15C1B55E" w14:textId="77777777" w:rsidR="00723C10" w:rsidRPr="00723C10" w:rsidRDefault="00723C10" w:rsidP="00973832">
      <w:pPr>
        <w:pStyle w:val="TextLevel3"/>
      </w:pPr>
      <w:r w:rsidRPr="00723C10">
        <w:t>the student has new evidence that they could not reasonably have provided when submitting an appeal which would probably have an important influence on the appeal outcome.</w:t>
      </w:r>
    </w:p>
    <w:p w14:paraId="4357A42D" w14:textId="77777777" w:rsidR="00723C10" w:rsidRPr="00723C10" w:rsidRDefault="00723C10" w:rsidP="00973832">
      <w:pPr>
        <w:pStyle w:val="TextLevel3"/>
      </w:pPr>
      <w:r w:rsidRPr="00723C10">
        <w:t>the student is providing additional evidence by way of written representation in response the information sought by the Appeal Assessor at the appeal stage.</w:t>
      </w:r>
    </w:p>
    <w:p w14:paraId="144221B3" w14:textId="53B627A9" w:rsidR="00723C10" w:rsidRPr="00723C10" w:rsidRDefault="00723C10" w:rsidP="00973832">
      <w:pPr>
        <w:pStyle w:val="TextLevel2"/>
      </w:pPr>
      <w:r w:rsidRPr="00723C10">
        <w:t>In such instances the student is expected to provide an explanation as to why the evidence is being submitted at this late stage of the procedure. Other than this, the Appeal Reviewer shall not consider any evidence that was not provided when the appeal was submitted, and a decision was reached.</w:t>
      </w:r>
    </w:p>
    <w:p w14:paraId="48139137" w14:textId="0E1C6606" w:rsidR="00723C10" w:rsidRPr="00723C10" w:rsidRDefault="00723C10" w:rsidP="00723C10">
      <w:pPr>
        <w:pStyle w:val="TextLevel2"/>
      </w:pPr>
      <w:r w:rsidRPr="00723C10">
        <w:t xml:space="preserve">The Stage 2 Review will be considered by an Appeals Reviewer. An Appeal Reviewer will usually be a Student Casework Officer who hasn’t had previous involvement with the case with oversight from Head of Student Governance and Resolution or their nominee.   </w:t>
      </w:r>
    </w:p>
    <w:p w14:paraId="59CD5489" w14:textId="0EED17FE" w:rsidR="00723C10" w:rsidRDefault="00723C10" w:rsidP="00973832">
      <w:pPr>
        <w:pStyle w:val="TextLevel2"/>
      </w:pPr>
      <w:r w:rsidRPr="00723C10">
        <w:t xml:space="preserve">An Appeal Reviewer shall declare any conflict of interest in line with this Policy before considering a case. </w:t>
      </w:r>
    </w:p>
    <w:p w14:paraId="14213378" w14:textId="77777777" w:rsidR="00246BE1" w:rsidRPr="005D36B2" w:rsidRDefault="00246BE1" w:rsidP="00973832">
      <w:pPr>
        <w:pStyle w:val="ParagraphHeaderlevel1"/>
        <w:rPr>
          <w:sz w:val="32"/>
          <w:szCs w:val="32"/>
        </w:rPr>
      </w:pPr>
      <w:bookmarkStart w:id="38" w:name="_Toc199217012"/>
      <w:bookmarkStart w:id="39" w:name="_Toc111452571"/>
      <w:bookmarkStart w:id="40" w:name="_Toc235320626"/>
      <w:r w:rsidRPr="005D36B2">
        <w:rPr>
          <w:sz w:val="32"/>
          <w:szCs w:val="32"/>
        </w:rPr>
        <w:t>Submitting a Review</w:t>
      </w:r>
      <w:bookmarkEnd w:id="38"/>
      <w:bookmarkEnd w:id="39"/>
      <w:bookmarkEnd w:id="40"/>
    </w:p>
    <w:p w14:paraId="58C03312" w14:textId="77777777" w:rsidR="00246BE1" w:rsidRDefault="00246BE1" w:rsidP="00973832">
      <w:pPr>
        <w:pStyle w:val="TextLevel2"/>
      </w:pPr>
      <w:r>
        <w:t>A Request for a Review must be submitted to the Student Casework Office in writing within 10 working days of the appeal decision(s) being sent and must be on the prescribed Appeal Review Form. All relevant sections must be completed including; full name, student number, signature of the student and date.</w:t>
      </w:r>
    </w:p>
    <w:p w14:paraId="60742762" w14:textId="77777777" w:rsidR="00246BE1" w:rsidRDefault="00246BE1" w:rsidP="00973832">
      <w:pPr>
        <w:pStyle w:val="TextLevel2"/>
      </w:pPr>
      <w:r>
        <w:t xml:space="preserve">The student must state the grounds on which the decision(s) should be reviewed. </w:t>
      </w:r>
    </w:p>
    <w:p w14:paraId="6317BF61" w14:textId="77777777" w:rsidR="00246BE1" w:rsidRPr="005D36B2" w:rsidRDefault="00246BE1" w:rsidP="00973832">
      <w:pPr>
        <w:pStyle w:val="ParagraphHeaderlevel1"/>
        <w:rPr>
          <w:sz w:val="32"/>
          <w:szCs w:val="32"/>
        </w:rPr>
      </w:pPr>
      <w:bookmarkStart w:id="41" w:name="_Toc199217013"/>
      <w:bookmarkStart w:id="42" w:name="_Toc111452572"/>
      <w:bookmarkStart w:id="43" w:name="_Toc235320627"/>
      <w:r w:rsidRPr="005D36B2">
        <w:rPr>
          <w:sz w:val="32"/>
          <w:szCs w:val="32"/>
        </w:rPr>
        <w:t>Consideration of Review</w:t>
      </w:r>
      <w:bookmarkEnd w:id="41"/>
      <w:bookmarkEnd w:id="42"/>
      <w:bookmarkEnd w:id="43"/>
    </w:p>
    <w:p w14:paraId="5D200AA2" w14:textId="16162773" w:rsidR="00246BE1" w:rsidRDefault="00246BE1" w:rsidP="00973832">
      <w:pPr>
        <w:pStyle w:val="TextLevel2"/>
      </w:pPr>
      <w:r>
        <w:t>The Appeal Reviewer shall review the appeal decision and may:</w:t>
      </w:r>
    </w:p>
    <w:p w14:paraId="3144C76A" w14:textId="77777777" w:rsidR="00246BE1" w:rsidRDefault="00246BE1" w:rsidP="00973832">
      <w:pPr>
        <w:pStyle w:val="TextLevel3"/>
      </w:pPr>
      <w:r>
        <w:t>uphold or partially uphold the student’s appeal and agree to implement the outcome that they are seeking; or</w:t>
      </w:r>
    </w:p>
    <w:p w14:paraId="36A2E9D3" w14:textId="77777777" w:rsidR="00246BE1" w:rsidRDefault="00246BE1" w:rsidP="00973832">
      <w:pPr>
        <w:pStyle w:val="TextLevel3"/>
      </w:pPr>
      <w:r>
        <w:t>uphold or partially uphold the student’s appeal and implement an alternative outcome(s). The Student Casework Office may consult with the Chair of the Assessment Board where it is considered appropriate. This would normally be solely for the purpose of ensuring consistency of fairness and treatment with other student outcomes; or</w:t>
      </w:r>
    </w:p>
    <w:p w14:paraId="22F125F6" w14:textId="77777777" w:rsidR="00246BE1" w:rsidRDefault="00246BE1" w:rsidP="00973832">
      <w:pPr>
        <w:pStyle w:val="TextLevel3"/>
      </w:pPr>
      <w:r>
        <w:t>reject and not uphold the student appeal. Students will be issued with a Completion of Procedures (COP) letter.</w:t>
      </w:r>
    </w:p>
    <w:p w14:paraId="184A0DD6" w14:textId="77777777" w:rsidR="00246BE1" w:rsidRDefault="00246BE1" w:rsidP="00973832">
      <w:pPr>
        <w:pStyle w:val="TextLevel2"/>
      </w:pPr>
      <w:r>
        <w:t xml:space="preserve">Students can request a COP letter where a review outcome decision is upheld. A COP letter will not automatically be issued to students following on from an upheld outcome. </w:t>
      </w:r>
    </w:p>
    <w:p w14:paraId="03C51DEF" w14:textId="3947CDA2" w:rsidR="00246BE1" w:rsidRPr="005D36B2" w:rsidRDefault="00246BE1" w:rsidP="00246BE1">
      <w:pPr>
        <w:pStyle w:val="ParagraphHeaderlevel1"/>
        <w:rPr>
          <w:sz w:val="32"/>
          <w:szCs w:val="32"/>
        </w:rPr>
      </w:pPr>
      <w:r>
        <w:t xml:space="preserve"> </w:t>
      </w:r>
      <w:bookmarkStart w:id="44" w:name="_Toc235320628"/>
      <w:r w:rsidRPr="005D36B2">
        <w:rPr>
          <w:sz w:val="32"/>
          <w:szCs w:val="32"/>
        </w:rPr>
        <w:t xml:space="preserve">The Office of the Independent Adjudicator (OIA) for Higher </w:t>
      </w:r>
      <w:r w:rsidR="001F2DB0" w:rsidRPr="005D36B2">
        <w:rPr>
          <w:sz w:val="32"/>
          <w:szCs w:val="32"/>
        </w:rPr>
        <w:t xml:space="preserve">  </w:t>
      </w:r>
      <w:r w:rsidRPr="005D36B2">
        <w:rPr>
          <w:sz w:val="32"/>
          <w:szCs w:val="32"/>
        </w:rPr>
        <w:t>Education</w:t>
      </w:r>
      <w:bookmarkEnd w:id="44"/>
    </w:p>
    <w:p w14:paraId="6C017872" w14:textId="77777777" w:rsidR="00246BE1" w:rsidRDefault="00246BE1" w:rsidP="00973832">
      <w:pPr>
        <w:pStyle w:val="TextLevel2"/>
      </w:pPr>
      <w:r>
        <w:t>At this point, students who remain dissatisfied with the outcome have the right to submit a complaint to the Office of the Independent Adjudicator (OIA) for Higher Education. Students should refer to the OIA Website to establish whether their complaint is something that the OIA would consider. A complaint must be submitted to the OIA within 12 months of the University’s final decision. The OIA cannot consider complaints about:</w:t>
      </w:r>
    </w:p>
    <w:p w14:paraId="0F76A5FA" w14:textId="6AF4353A" w:rsidR="00246BE1" w:rsidRDefault="00246BE1" w:rsidP="00973832">
      <w:pPr>
        <w:pStyle w:val="TextLevel3"/>
      </w:pPr>
      <w:r>
        <w:t>Admissions, unless the person complaining is a former student of the University who is applying for re-admission, and the complaint is directly connected to their time as a student.</w:t>
      </w:r>
    </w:p>
    <w:p w14:paraId="55CA2556" w14:textId="35AAD2BB" w:rsidR="00246BE1" w:rsidRDefault="00246BE1" w:rsidP="00973832">
      <w:pPr>
        <w:pStyle w:val="TextLevel3"/>
      </w:pPr>
      <w:r>
        <w:t>Academic judgment.</w:t>
      </w:r>
    </w:p>
    <w:p w14:paraId="470732F4" w14:textId="75630F8B" w:rsidR="00246BE1" w:rsidRDefault="00246BE1" w:rsidP="00973832">
      <w:pPr>
        <w:pStyle w:val="TextLevel3"/>
      </w:pPr>
      <w:r>
        <w:t>Student employment.</w:t>
      </w:r>
    </w:p>
    <w:p w14:paraId="7A3A84E4" w14:textId="74584FDD" w:rsidR="00246BE1" w:rsidRDefault="00246BE1" w:rsidP="00973832">
      <w:pPr>
        <w:pStyle w:val="TextLevel3"/>
      </w:pPr>
      <w:r>
        <w:t>Something that has already been the subject of legal proceedings in a court or tribunal unless those proceedings are put on hold.</w:t>
      </w:r>
    </w:p>
    <w:p w14:paraId="32091F42" w14:textId="77777777" w:rsidR="00246BE1" w:rsidRDefault="00246BE1" w:rsidP="00973832">
      <w:pPr>
        <w:pStyle w:val="TextLevel3"/>
      </w:pPr>
      <w:r>
        <w:t>Something that has already been considered by another alternative dispute resolution body.</w:t>
      </w:r>
    </w:p>
    <w:p w14:paraId="5E256269" w14:textId="77777777" w:rsidR="00246BE1" w:rsidRPr="00741BCB" w:rsidRDefault="00246BE1" w:rsidP="00246BE1"/>
    <w:p w14:paraId="2E401660" w14:textId="77777777" w:rsidR="00723C10" w:rsidRDefault="00723C10" w:rsidP="00246BE1">
      <w:pPr>
        <w:pStyle w:val="ParagraphHeaderlevel1"/>
        <w:numPr>
          <w:ilvl w:val="0"/>
          <w:numId w:val="0"/>
        </w:numPr>
        <w:ind w:left="357" w:hanging="357"/>
      </w:pPr>
    </w:p>
    <w:p w14:paraId="7C5730DA" w14:textId="77777777" w:rsidR="00D47E58" w:rsidRDefault="00D47E58" w:rsidP="00723C10">
      <w:pPr>
        <w:pStyle w:val="TextLevel2"/>
        <w:numPr>
          <w:ilvl w:val="0"/>
          <w:numId w:val="0"/>
        </w:numPr>
        <w:ind w:left="992"/>
      </w:pPr>
    </w:p>
    <w:p w14:paraId="3576C4EA" w14:textId="4C84C555" w:rsidR="00EB5389" w:rsidRDefault="00EB5389" w:rsidP="00587641"/>
    <w:sectPr w:rsidR="00EB5389" w:rsidSect="00973832">
      <w:footerReference w:type="default" r:id="rId19"/>
      <w:headerReference w:type="first" r:id="rId20"/>
      <w:footerReference w:type="first" r:id="rId21"/>
      <w:pgSz w:w="11900" w:h="16840"/>
      <w:pgMar w:top="1440" w:right="1440" w:bottom="1440" w:left="1440" w:header="1985"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670A8" w14:textId="77777777" w:rsidR="00981C92" w:rsidRDefault="00981C92" w:rsidP="00A45E59">
      <w:r>
        <w:separator/>
      </w:r>
    </w:p>
  </w:endnote>
  <w:endnote w:type="continuationSeparator" w:id="0">
    <w:p w14:paraId="39C6F227" w14:textId="77777777" w:rsidR="00981C92" w:rsidRDefault="00981C92" w:rsidP="00A45E59">
      <w:r>
        <w:continuationSeparator/>
      </w:r>
    </w:p>
  </w:endnote>
  <w:endnote w:type="continuationNotice" w:id="1">
    <w:p w14:paraId="7FE8CF83" w14:textId="77777777" w:rsidR="00981C92" w:rsidRDefault="00981C92" w:rsidP="00A45E5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B4C3" w14:textId="084289F0" w:rsidR="007C4803" w:rsidRPr="00973832" w:rsidRDefault="00DD1CFF" w:rsidP="00973832">
    <w:pPr>
      <w:pStyle w:val="Footer"/>
      <w:jc w:val="right"/>
      <w:rPr>
        <w:rStyle w:val="PageNumber"/>
        <w:rFonts w:asciiTheme="minorBidi" w:hAnsiTheme="minorBidi"/>
      </w:rPr>
    </w:pPr>
    <w:r w:rsidRPr="00DD1CFF">
      <w:rPr>
        <w:rFonts w:asciiTheme="minorBidi" w:hAnsiTheme="minorBidi"/>
        <w:sz w:val="20"/>
        <w:szCs w:val="20"/>
      </w:rPr>
      <w:t xml:space="preserve">Page </w:t>
    </w:r>
    <w:r>
      <w:rPr>
        <w:rFonts w:asciiTheme="minorBidi" w:hAnsiTheme="minorBidi"/>
        <w:sz w:val="20"/>
        <w:szCs w:val="20"/>
      </w:rPr>
      <w:fldChar w:fldCharType="begin"/>
    </w:r>
    <w:r>
      <w:rPr>
        <w:rFonts w:asciiTheme="minorBidi" w:hAnsiTheme="minorBidi"/>
        <w:sz w:val="20"/>
        <w:szCs w:val="20"/>
      </w:rPr>
      <w:instrText xml:space="preserve"> PAGE  \* Arabic  \* MERGEFORMAT </w:instrText>
    </w:r>
    <w:r>
      <w:rPr>
        <w:rFonts w:asciiTheme="minorBidi" w:hAnsiTheme="minorBidi"/>
        <w:sz w:val="20"/>
        <w:szCs w:val="20"/>
      </w:rPr>
      <w:fldChar w:fldCharType="separate"/>
    </w:r>
    <w:r w:rsidR="006854D5">
      <w:rPr>
        <w:rFonts w:asciiTheme="minorBidi" w:hAnsiTheme="minorBidi"/>
        <w:noProof/>
        <w:sz w:val="20"/>
        <w:szCs w:val="20"/>
      </w:rPr>
      <w:t>2</w:t>
    </w:r>
    <w:r>
      <w:rPr>
        <w:rFonts w:asciiTheme="minorBidi" w:hAnsiTheme="minorBidi"/>
        <w:sz w:val="20"/>
        <w:szCs w:val="20"/>
      </w:rPr>
      <w:fldChar w:fldCharType="end"/>
    </w:r>
    <w:r>
      <w:rPr>
        <w:rFonts w:asciiTheme="minorBidi" w:hAnsiTheme="minorBidi"/>
        <w:sz w:val="20"/>
        <w:szCs w:val="20"/>
      </w:rPr>
      <w:t xml:space="preserve"> of </w:t>
    </w:r>
    <w:r>
      <w:rPr>
        <w:rFonts w:asciiTheme="minorBidi" w:hAnsiTheme="minorBidi"/>
        <w:sz w:val="20"/>
        <w:szCs w:val="20"/>
      </w:rPr>
      <w:fldChar w:fldCharType="begin"/>
    </w:r>
    <w:r>
      <w:rPr>
        <w:rFonts w:asciiTheme="minorBidi" w:hAnsiTheme="minorBidi"/>
        <w:sz w:val="20"/>
        <w:szCs w:val="20"/>
      </w:rPr>
      <w:instrText xml:space="preserve"> NUMPAGES  \* Arabic  \* MERGEFORMAT </w:instrText>
    </w:r>
    <w:r>
      <w:rPr>
        <w:rFonts w:asciiTheme="minorBidi" w:hAnsiTheme="minorBidi"/>
        <w:sz w:val="20"/>
        <w:szCs w:val="20"/>
      </w:rPr>
      <w:fldChar w:fldCharType="separate"/>
    </w:r>
    <w:r w:rsidR="006854D5">
      <w:rPr>
        <w:rFonts w:asciiTheme="minorBidi" w:hAnsiTheme="minorBidi"/>
        <w:noProof/>
        <w:sz w:val="20"/>
        <w:szCs w:val="20"/>
      </w:rPr>
      <w:t>2</w:t>
    </w:r>
    <w:r>
      <w:rPr>
        <w:rFonts w:asciiTheme="minorBidi" w:hAnsiTheme="minorBid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F193" w14:textId="080817B5" w:rsidR="007C4803" w:rsidRPr="00973832" w:rsidRDefault="000D67EE" w:rsidP="00973832">
    <w:pPr>
      <w:pStyle w:val="Footer"/>
      <w:tabs>
        <w:tab w:val="left" w:pos="6135"/>
        <w:tab w:val="right" w:pos="9020"/>
      </w:tabs>
      <w:jc w:val="right"/>
      <w:rPr>
        <w:rFonts w:asciiTheme="minorBidi" w:hAnsiTheme="minorBidi"/>
        <w:sz w:val="20"/>
      </w:rPr>
    </w:pPr>
    <w:r>
      <w:rPr>
        <w:rFonts w:asciiTheme="minorBidi" w:hAnsiTheme="minorBidi"/>
        <w:sz w:val="20"/>
        <w:szCs w:val="20"/>
      </w:rPr>
      <w:tab/>
    </w:r>
    <w:r>
      <w:rPr>
        <w:rFonts w:asciiTheme="minorBidi" w:hAnsiTheme="minorBidi"/>
        <w:sz w:val="20"/>
        <w:szCs w:val="20"/>
      </w:rPr>
      <w:tab/>
    </w:r>
    <w:r>
      <w:rPr>
        <w:rFonts w:asciiTheme="minorBidi" w:hAnsiTheme="minorBidi"/>
        <w:sz w:val="20"/>
        <w:szCs w:val="20"/>
      </w:rPr>
      <w:fldChar w:fldCharType="begin"/>
    </w:r>
    <w:r>
      <w:rPr>
        <w:rFonts w:asciiTheme="minorBidi" w:hAnsiTheme="minorBidi"/>
        <w:sz w:val="20"/>
        <w:szCs w:val="20"/>
      </w:rPr>
      <w:instrText xml:space="preserve"> TITLE  \* Caps  \* MERGEFORMAT </w:instrText>
    </w:r>
    <w:r>
      <w:rPr>
        <w:rFonts w:asciiTheme="minorBidi" w:hAnsiTheme="minorBidi"/>
        <w:sz w:val="20"/>
        <w:szCs w:val="20"/>
      </w:rPr>
      <w:fldChar w:fldCharType="end"/>
    </w:r>
    <w:r w:rsidR="00DD1CFF" w:rsidRPr="00DD1CFF">
      <w:rPr>
        <w:rFonts w:asciiTheme="minorBidi" w:hAnsiTheme="minorBidi"/>
        <w:sz w:val="20"/>
        <w:szCs w:val="20"/>
      </w:rPr>
      <w:t xml:space="preserve">Page </w:t>
    </w:r>
    <w:r w:rsidR="00DD1CFF">
      <w:rPr>
        <w:rFonts w:asciiTheme="minorBidi" w:hAnsiTheme="minorBidi"/>
        <w:sz w:val="20"/>
        <w:szCs w:val="20"/>
      </w:rPr>
      <w:fldChar w:fldCharType="begin"/>
    </w:r>
    <w:r w:rsidR="00DD1CFF">
      <w:rPr>
        <w:rFonts w:asciiTheme="minorBidi" w:hAnsiTheme="minorBidi"/>
        <w:sz w:val="20"/>
        <w:szCs w:val="20"/>
      </w:rPr>
      <w:instrText xml:space="preserve"> PAGE  \* Arabic  \* MERGEFORMAT </w:instrText>
    </w:r>
    <w:r w:rsidR="00DD1CFF">
      <w:rPr>
        <w:rFonts w:asciiTheme="minorBidi" w:hAnsiTheme="minorBidi"/>
        <w:sz w:val="20"/>
        <w:szCs w:val="20"/>
      </w:rPr>
      <w:fldChar w:fldCharType="separate"/>
    </w:r>
    <w:r w:rsidR="006854D5">
      <w:rPr>
        <w:rFonts w:asciiTheme="minorBidi" w:hAnsiTheme="minorBidi"/>
        <w:noProof/>
        <w:sz w:val="20"/>
        <w:szCs w:val="20"/>
      </w:rPr>
      <w:t>1</w:t>
    </w:r>
    <w:r w:rsidR="00DD1CFF">
      <w:rPr>
        <w:rFonts w:asciiTheme="minorBidi" w:hAnsiTheme="minorBidi"/>
        <w:sz w:val="20"/>
        <w:szCs w:val="20"/>
      </w:rPr>
      <w:fldChar w:fldCharType="end"/>
    </w:r>
    <w:r w:rsidR="00DD1CFF">
      <w:rPr>
        <w:rFonts w:asciiTheme="minorBidi" w:hAnsiTheme="minorBidi"/>
        <w:sz w:val="20"/>
        <w:szCs w:val="20"/>
      </w:rPr>
      <w:t xml:space="preserve"> of </w:t>
    </w:r>
    <w:r w:rsidR="00DD1CFF">
      <w:rPr>
        <w:rFonts w:asciiTheme="minorBidi" w:hAnsiTheme="minorBidi"/>
        <w:sz w:val="20"/>
        <w:szCs w:val="20"/>
      </w:rPr>
      <w:fldChar w:fldCharType="begin"/>
    </w:r>
    <w:r w:rsidR="00DD1CFF">
      <w:rPr>
        <w:rFonts w:asciiTheme="minorBidi" w:hAnsiTheme="minorBidi"/>
        <w:sz w:val="20"/>
        <w:szCs w:val="20"/>
      </w:rPr>
      <w:instrText xml:space="preserve"> NUMPAGES  \* Arabic  \* MERGEFORMAT </w:instrText>
    </w:r>
    <w:r w:rsidR="00DD1CFF">
      <w:rPr>
        <w:rFonts w:asciiTheme="minorBidi" w:hAnsiTheme="minorBidi"/>
        <w:sz w:val="20"/>
        <w:szCs w:val="20"/>
      </w:rPr>
      <w:fldChar w:fldCharType="separate"/>
    </w:r>
    <w:r w:rsidR="006854D5">
      <w:rPr>
        <w:rFonts w:asciiTheme="minorBidi" w:hAnsiTheme="minorBidi"/>
        <w:noProof/>
        <w:sz w:val="20"/>
        <w:szCs w:val="20"/>
      </w:rPr>
      <w:t>2</w:t>
    </w:r>
    <w:r w:rsidR="00DD1CFF">
      <w:rPr>
        <w:rFonts w:asciiTheme="minorBidi" w:hAnsiTheme="minorBid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44035" w14:textId="77777777" w:rsidR="00981C92" w:rsidRDefault="00981C92" w:rsidP="00A45E59">
      <w:r>
        <w:separator/>
      </w:r>
    </w:p>
  </w:footnote>
  <w:footnote w:type="continuationSeparator" w:id="0">
    <w:p w14:paraId="5BD2C086" w14:textId="77777777" w:rsidR="00981C92" w:rsidRDefault="00981C92" w:rsidP="00A45E59">
      <w:r>
        <w:continuationSeparator/>
      </w:r>
    </w:p>
  </w:footnote>
  <w:footnote w:type="continuationNotice" w:id="1">
    <w:p w14:paraId="49E33325" w14:textId="77777777" w:rsidR="00981C92" w:rsidRDefault="00981C92" w:rsidP="00A45E5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72FF" w14:textId="7BB2738E" w:rsidR="007C4803" w:rsidRPr="00973832" w:rsidRDefault="007C4803" w:rsidP="00973832">
    <w:pPr>
      <w:pStyle w:val="Header"/>
    </w:pPr>
    <w:r>
      <w:rPr>
        <w:noProof/>
        <w:lang w:val="en-GB" w:eastAsia="zh-CN"/>
      </w:rPr>
      <w:drawing>
        <wp:inline distT="0" distB="0" distL="0" distR="0" wp14:anchorId="58021A84" wp14:editId="7EE559DB">
          <wp:extent cx="2160905" cy="554355"/>
          <wp:effectExtent l="0" t="0" r="0" b="0"/>
          <wp:docPr id="2" name="Picture 2" title="London Metropolita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 Metropolitan University logo - black sized for A4.jpg"/>
                  <pic:cNvPicPr/>
                </pic:nvPicPr>
                <pic:blipFill>
                  <a:blip r:embed="rId1">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122BD"/>
    <w:multiLevelType w:val="hybridMultilevel"/>
    <w:tmpl w:val="BF547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51458"/>
    <w:multiLevelType w:val="multilevel"/>
    <w:tmpl w:val="4B36DB5C"/>
    <w:lvl w:ilvl="0">
      <w:start w:val="14"/>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384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C1D2E9C"/>
    <w:multiLevelType w:val="hybridMultilevel"/>
    <w:tmpl w:val="1BB44FEC"/>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0F27F9"/>
    <w:multiLevelType w:val="multilevel"/>
    <w:tmpl w:val="46523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7B4F66"/>
    <w:multiLevelType w:val="multilevel"/>
    <w:tmpl w:val="6100BA0A"/>
    <w:lvl w:ilvl="0">
      <w:start w:val="1"/>
      <w:numFmt w:val="decimal"/>
      <w:pStyle w:val="ParagraphHeaderlevel1"/>
      <w:lvlText w:val="%1."/>
      <w:lvlJc w:val="left"/>
      <w:pPr>
        <w:ind w:left="360" w:hanging="360"/>
      </w:pPr>
      <w:rPr>
        <w:rFonts w:hint="default"/>
      </w:rPr>
    </w:lvl>
    <w:lvl w:ilvl="1">
      <w:start w:val="1"/>
      <w:numFmt w:val="decimal"/>
      <w:pStyle w:val="TextLevel2"/>
      <w:lvlText w:val="%1.%2."/>
      <w:lvlJc w:val="left"/>
      <w:pPr>
        <w:ind w:left="574" w:hanging="432"/>
      </w:pPr>
      <w:rPr>
        <w:rFonts w:hint="default"/>
      </w:rPr>
    </w:lvl>
    <w:lvl w:ilvl="2">
      <w:start w:val="1"/>
      <w:numFmt w:val="lowerLetter"/>
      <w:pStyle w:val="TextLevel3"/>
      <w:lvlText w:val="%3)"/>
      <w:lvlJc w:val="left"/>
      <w:pPr>
        <w:ind w:left="1224" w:hanging="504"/>
      </w:pPr>
      <w:rPr>
        <w:rFonts w:hint="default"/>
      </w:rPr>
    </w:lvl>
    <w:lvl w:ilvl="3">
      <w:start w:val="1"/>
      <w:numFmt w:val="lowerRoman"/>
      <w:pStyle w:val="TextLevel4"/>
      <w:lvlText w:val="%4)"/>
      <w:lvlJc w:val="left"/>
      <w:pPr>
        <w:ind w:left="1728" w:hanging="648"/>
      </w:pPr>
      <w:rPr>
        <w:rFonts w:hint="default"/>
      </w:rPr>
    </w:lvl>
    <w:lvl w:ilvl="4">
      <w:start w:val="1"/>
      <w:numFmt w:val="bullet"/>
      <w:pStyle w:val="TextLevel5"/>
      <w:lvlText w:val=""/>
      <w:lvlJc w:val="left"/>
      <w:pPr>
        <w:ind w:left="2232" w:hanging="792"/>
      </w:pPr>
      <w:rPr>
        <w:rFonts w:ascii="Symbol" w:hAnsi="Symbol" w:cs="Times New Roman" w:hint="default"/>
      </w:rPr>
    </w:lvl>
    <w:lvl w:ilvl="5">
      <w:start w:val="1"/>
      <w:numFmt w:val="bullet"/>
      <w:pStyle w:val="Textlevel6"/>
      <w:lvlText w:val="○"/>
      <w:lvlJc w:val="left"/>
      <w:pPr>
        <w:ind w:left="2736" w:hanging="936"/>
      </w:pPr>
      <w:rPr>
        <w:rFonts w:ascii="Cambria" w:hAnsi="Cambria"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47648A5"/>
    <w:multiLevelType w:val="multilevel"/>
    <w:tmpl w:val="3B7C90CA"/>
    <w:lvl w:ilvl="0">
      <w:start w:val="15"/>
      <w:numFmt w:val="decimal"/>
      <w:lvlText w:val="%1"/>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282335A"/>
    <w:multiLevelType w:val="multilevel"/>
    <w:tmpl w:val="7900696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53535AC"/>
    <w:multiLevelType w:val="multilevel"/>
    <w:tmpl w:val="AFFE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FF16A6"/>
    <w:multiLevelType w:val="multilevel"/>
    <w:tmpl w:val="01FC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A571B6"/>
    <w:multiLevelType w:val="multilevel"/>
    <w:tmpl w:val="659468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52E030E4"/>
    <w:multiLevelType w:val="multilevel"/>
    <w:tmpl w:val="2552233E"/>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6F30229"/>
    <w:multiLevelType w:val="hybridMultilevel"/>
    <w:tmpl w:val="212027F0"/>
    <w:lvl w:ilvl="0" w:tplc="8970FDD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581E3B"/>
    <w:multiLevelType w:val="multilevel"/>
    <w:tmpl w:val="C79C29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A9A182F"/>
    <w:multiLevelType w:val="multilevel"/>
    <w:tmpl w:val="FB0CBE7C"/>
    <w:lvl w:ilvl="0">
      <w:start w:val="37"/>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16227079">
    <w:abstractNumId w:val="12"/>
  </w:num>
  <w:num w:numId="2" w16cid:durableId="1561282109">
    <w:abstractNumId w:val="0"/>
  </w:num>
  <w:num w:numId="3" w16cid:durableId="1287394279">
    <w:abstractNumId w:val="2"/>
  </w:num>
  <w:num w:numId="4" w16cid:durableId="1977447849">
    <w:abstractNumId w:val="5"/>
  </w:num>
  <w:num w:numId="5" w16cid:durableId="812022704">
    <w:abstractNumId w:val="8"/>
  </w:num>
  <w:num w:numId="6" w16cid:durableId="1656176583">
    <w:abstractNumId w:val="4"/>
  </w:num>
  <w:num w:numId="7" w16cid:durableId="521019017">
    <w:abstractNumId w:val="3"/>
  </w:num>
  <w:num w:numId="8" w16cid:durableId="632519777">
    <w:abstractNumId w:val="7"/>
  </w:num>
  <w:num w:numId="9" w16cid:durableId="183174575">
    <w:abstractNumId w:val="1"/>
  </w:num>
  <w:num w:numId="10" w16cid:durableId="70473776">
    <w:abstractNumId w:val="6"/>
  </w:num>
  <w:num w:numId="11" w16cid:durableId="1520850280">
    <w:abstractNumId w:val="9"/>
  </w:num>
  <w:num w:numId="12" w16cid:durableId="260257319">
    <w:abstractNumId w:val="14"/>
  </w:num>
  <w:num w:numId="13" w16cid:durableId="1692756874">
    <w:abstractNumId w:val="10"/>
  </w:num>
  <w:num w:numId="14" w16cid:durableId="318076008">
    <w:abstractNumId w:val="13"/>
  </w:num>
  <w:num w:numId="15" w16cid:durableId="12224502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evenAndOddHeaders/>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3B3"/>
    <w:rsid w:val="00021902"/>
    <w:rsid w:val="0002396D"/>
    <w:rsid w:val="00024559"/>
    <w:rsid w:val="0004229A"/>
    <w:rsid w:val="00051994"/>
    <w:rsid w:val="00052ECD"/>
    <w:rsid w:val="00060BDF"/>
    <w:rsid w:val="000D24C3"/>
    <w:rsid w:val="000D67EE"/>
    <w:rsid w:val="000E1A84"/>
    <w:rsid w:val="0010254A"/>
    <w:rsid w:val="00103DFC"/>
    <w:rsid w:val="00106A04"/>
    <w:rsid w:val="00111BCA"/>
    <w:rsid w:val="001145D4"/>
    <w:rsid w:val="00141159"/>
    <w:rsid w:val="0014178F"/>
    <w:rsid w:val="00143E2E"/>
    <w:rsid w:val="0016121F"/>
    <w:rsid w:val="001856E2"/>
    <w:rsid w:val="001A2398"/>
    <w:rsid w:val="001A6AA3"/>
    <w:rsid w:val="001B18EE"/>
    <w:rsid w:val="001B29D4"/>
    <w:rsid w:val="001B39D7"/>
    <w:rsid w:val="001E0A88"/>
    <w:rsid w:val="001F2DB0"/>
    <w:rsid w:val="00203330"/>
    <w:rsid w:val="00211776"/>
    <w:rsid w:val="0021593C"/>
    <w:rsid w:val="00217156"/>
    <w:rsid w:val="002301FE"/>
    <w:rsid w:val="00246BE1"/>
    <w:rsid w:val="002534B8"/>
    <w:rsid w:val="002575B2"/>
    <w:rsid w:val="00257FEC"/>
    <w:rsid w:val="00264799"/>
    <w:rsid w:val="00293597"/>
    <w:rsid w:val="002973B3"/>
    <w:rsid w:val="002A58B4"/>
    <w:rsid w:val="002D5642"/>
    <w:rsid w:val="002D6B6E"/>
    <w:rsid w:val="002E1836"/>
    <w:rsid w:val="002F4ECB"/>
    <w:rsid w:val="002F546E"/>
    <w:rsid w:val="0031001E"/>
    <w:rsid w:val="00326368"/>
    <w:rsid w:val="003276B1"/>
    <w:rsid w:val="00340F16"/>
    <w:rsid w:val="0035236C"/>
    <w:rsid w:val="003531B1"/>
    <w:rsid w:val="0037281D"/>
    <w:rsid w:val="0037743F"/>
    <w:rsid w:val="00380248"/>
    <w:rsid w:val="003805CF"/>
    <w:rsid w:val="00385BFC"/>
    <w:rsid w:val="003A1FFD"/>
    <w:rsid w:val="003C0253"/>
    <w:rsid w:val="003C093F"/>
    <w:rsid w:val="003C1C3B"/>
    <w:rsid w:val="003C70E8"/>
    <w:rsid w:val="003D49CC"/>
    <w:rsid w:val="003D5240"/>
    <w:rsid w:val="003E57DF"/>
    <w:rsid w:val="003F2672"/>
    <w:rsid w:val="00403F82"/>
    <w:rsid w:val="004304DA"/>
    <w:rsid w:val="00470E70"/>
    <w:rsid w:val="004770C2"/>
    <w:rsid w:val="004B6B51"/>
    <w:rsid w:val="004C0BF7"/>
    <w:rsid w:val="004C7784"/>
    <w:rsid w:val="004E23C5"/>
    <w:rsid w:val="004E7751"/>
    <w:rsid w:val="004F0FBF"/>
    <w:rsid w:val="0053004B"/>
    <w:rsid w:val="005343DD"/>
    <w:rsid w:val="005366C9"/>
    <w:rsid w:val="00554439"/>
    <w:rsid w:val="005700A7"/>
    <w:rsid w:val="005707C5"/>
    <w:rsid w:val="00585A93"/>
    <w:rsid w:val="00587641"/>
    <w:rsid w:val="005938EB"/>
    <w:rsid w:val="005A7743"/>
    <w:rsid w:val="005B2A4C"/>
    <w:rsid w:val="005C39B9"/>
    <w:rsid w:val="005C4B06"/>
    <w:rsid w:val="005D0A39"/>
    <w:rsid w:val="005D36B2"/>
    <w:rsid w:val="005E5C60"/>
    <w:rsid w:val="005F00D2"/>
    <w:rsid w:val="005F3281"/>
    <w:rsid w:val="006077EC"/>
    <w:rsid w:val="0062129C"/>
    <w:rsid w:val="006227EA"/>
    <w:rsid w:val="00622F8C"/>
    <w:rsid w:val="006403F7"/>
    <w:rsid w:val="00643747"/>
    <w:rsid w:val="006578F4"/>
    <w:rsid w:val="00676586"/>
    <w:rsid w:val="006854D5"/>
    <w:rsid w:val="006B34AF"/>
    <w:rsid w:val="006D588F"/>
    <w:rsid w:val="006E5F74"/>
    <w:rsid w:val="0070707F"/>
    <w:rsid w:val="007135BC"/>
    <w:rsid w:val="00721A8C"/>
    <w:rsid w:val="00723C10"/>
    <w:rsid w:val="0073329A"/>
    <w:rsid w:val="00741BCB"/>
    <w:rsid w:val="00763EB8"/>
    <w:rsid w:val="00767320"/>
    <w:rsid w:val="0077552D"/>
    <w:rsid w:val="007C2FA8"/>
    <w:rsid w:val="007C4803"/>
    <w:rsid w:val="007D7EF7"/>
    <w:rsid w:val="007E1AA9"/>
    <w:rsid w:val="008156D7"/>
    <w:rsid w:val="0082229E"/>
    <w:rsid w:val="00827B1B"/>
    <w:rsid w:val="00832923"/>
    <w:rsid w:val="008532AC"/>
    <w:rsid w:val="0086311B"/>
    <w:rsid w:val="00881E0B"/>
    <w:rsid w:val="008A64AE"/>
    <w:rsid w:val="008B5E9A"/>
    <w:rsid w:val="008B70FB"/>
    <w:rsid w:val="008C7C1C"/>
    <w:rsid w:val="008F680B"/>
    <w:rsid w:val="00912ECF"/>
    <w:rsid w:val="00917CBA"/>
    <w:rsid w:val="00951B70"/>
    <w:rsid w:val="00956CB5"/>
    <w:rsid w:val="009662DE"/>
    <w:rsid w:val="00973832"/>
    <w:rsid w:val="00980F8B"/>
    <w:rsid w:val="00981C92"/>
    <w:rsid w:val="009A1E3F"/>
    <w:rsid w:val="009E55CD"/>
    <w:rsid w:val="009E764E"/>
    <w:rsid w:val="00A02EEF"/>
    <w:rsid w:val="00A0405D"/>
    <w:rsid w:val="00A05C65"/>
    <w:rsid w:val="00A0718F"/>
    <w:rsid w:val="00A25162"/>
    <w:rsid w:val="00A45B66"/>
    <w:rsid w:val="00A45E59"/>
    <w:rsid w:val="00A52681"/>
    <w:rsid w:val="00A65994"/>
    <w:rsid w:val="00A76BE7"/>
    <w:rsid w:val="00A91E0C"/>
    <w:rsid w:val="00A96711"/>
    <w:rsid w:val="00AA1AA7"/>
    <w:rsid w:val="00AC1288"/>
    <w:rsid w:val="00AC4AF0"/>
    <w:rsid w:val="00AE4F92"/>
    <w:rsid w:val="00AF408B"/>
    <w:rsid w:val="00B302A7"/>
    <w:rsid w:val="00B501D3"/>
    <w:rsid w:val="00B61887"/>
    <w:rsid w:val="00B62AFB"/>
    <w:rsid w:val="00B72F6B"/>
    <w:rsid w:val="00BA1ED8"/>
    <w:rsid w:val="00BE541D"/>
    <w:rsid w:val="00BF3AF8"/>
    <w:rsid w:val="00C02AAB"/>
    <w:rsid w:val="00C443B5"/>
    <w:rsid w:val="00C44D4F"/>
    <w:rsid w:val="00C65CD0"/>
    <w:rsid w:val="00C81B5E"/>
    <w:rsid w:val="00C86AE6"/>
    <w:rsid w:val="00C977C5"/>
    <w:rsid w:val="00CB1567"/>
    <w:rsid w:val="00CE0229"/>
    <w:rsid w:val="00CF0370"/>
    <w:rsid w:val="00CF5394"/>
    <w:rsid w:val="00D205AD"/>
    <w:rsid w:val="00D44F4F"/>
    <w:rsid w:val="00D47E58"/>
    <w:rsid w:val="00D73AFB"/>
    <w:rsid w:val="00D74F3F"/>
    <w:rsid w:val="00D94726"/>
    <w:rsid w:val="00DA4A58"/>
    <w:rsid w:val="00DA6771"/>
    <w:rsid w:val="00DC123D"/>
    <w:rsid w:val="00DC4817"/>
    <w:rsid w:val="00DD1CFF"/>
    <w:rsid w:val="00DF56DD"/>
    <w:rsid w:val="00E260D5"/>
    <w:rsid w:val="00E71FEA"/>
    <w:rsid w:val="00E800EF"/>
    <w:rsid w:val="00E927CD"/>
    <w:rsid w:val="00EA54AA"/>
    <w:rsid w:val="00EB5389"/>
    <w:rsid w:val="00ED5E61"/>
    <w:rsid w:val="00ED6974"/>
    <w:rsid w:val="00F46593"/>
    <w:rsid w:val="00F5291D"/>
    <w:rsid w:val="00F54837"/>
    <w:rsid w:val="00F65752"/>
    <w:rsid w:val="00F737C1"/>
    <w:rsid w:val="00FA5F5C"/>
    <w:rsid w:val="00FB338A"/>
    <w:rsid w:val="00FC5732"/>
    <w:rsid w:val="00FD006E"/>
    <w:rsid w:val="00FF3C49"/>
    <w:rsid w:val="00FF7931"/>
    <w:rsid w:val="2AE39B7F"/>
    <w:rsid w:val="3175DF0E"/>
    <w:rsid w:val="49D819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8627F"/>
  <w14:defaultImageDpi w14:val="300"/>
  <w15:docId w15:val="{319CCD92-E7A7-4D24-9C62-99072BAE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E59"/>
    <w:pPr>
      <w:widowControl w:val="0"/>
      <w:suppressAutoHyphens/>
      <w:spacing w:before="120" w:after="120" w:line="360" w:lineRule="auto"/>
    </w:pPr>
    <w:rPr>
      <w:rFonts w:ascii="Arial" w:eastAsia="Times New Roman" w:hAnsi="Arial" w:cs="Arial"/>
      <w:snapToGrid w:val="0"/>
      <w:szCs w:val="20"/>
      <w:lang w:val="en-GB"/>
    </w:rPr>
  </w:style>
  <w:style w:type="paragraph" w:styleId="Heading1">
    <w:name w:val="heading 1"/>
    <w:aliases w:val="Section Header"/>
    <w:basedOn w:val="Heading2"/>
    <w:next w:val="Normal"/>
    <w:link w:val="Heading1Char"/>
    <w:uiPriority w:val="9"/>
    <w:qFormat/>
    <w:rsid w:val="00A45E59"/>
    <w:pPr>
      <w:spacing w:before="240"/>
      <w:outlineLvl w:val="0"/>
    </w:pPr>
    <w:rPr>
      <w:sz w:val="28"/>
      <w:szCs w:val="28"/>
    </w:rPr>
  </w:style>
  <w:style w:type="paragraph" w:styleId="Heading2">
    <w:name w:val="heading 2"/>
    <w:basedOn w:val="Heading3"/>
    <w:next w:val="Normal"/>
    <w:link w:val="Heading2Char"/>
    <w:uiPriority w:val="9"/>
    <w:qFormat/>
    <w:rsid w:val="00A45E59"/>
    <w:pPr>
      <w:outlineLvl w:val="1"/>
    </w:pPr>
    <w:rPr>
      <w:sz w:val="32"/>
    </w:rPr>
  </w:style>
  <w:style w:type="paragraph" w:styleId="Heading3">
    <w:name w:val="heading 3"/>
    <w:basedOn w:val="Normal"/>
    <w:next w:val="Normal"/>
    <w:link w:val="Heading3Char"/>
    <w:uiPriority w:val="9"/>
    <w:unhideWhenUsed/>
    <w:qFormat/>
    <w:rsid w:val="00A45E59"/>
    <w:pPr>
      <w:outlineLvl w:val="2"/>
    </w:pPr>
    <w:rPr>
      <w:b/>
      <w:bCs/>
    </w:rPr>
  </w:style>
  <w:style w:type="paragraph" w:styleId="Heading4">
    <w:name w:val="heading 4"/>
    <w:basedOn w:val="Normal"/>
    <w:next w:val="Normal"/>
    <w:link w:val="Heading4Char"/>
    <w:uiPriority w:val="9"/>
    <w:semiHidden/>
    <w:unhideWhenUsed/>
    <w:qFormat/>
    <w:rsid w:val="00A45E59"/>
    <w:pPr>
      <w:keepNext/>
      <w:keepLines/>
      <w:spacing w:before="80" w:after="40"/>
      <w:outlineLvl w:val="3"/>
    </w:pPr>
    <w:rPr>
      <w:rFonts w:eastAsiaTheme="majorEastAsia" w:cstheme="majorBidi"/>
      <w:i/>
      <w:iCs/>
      <w:color w:val="365F91" w:themeColor="accent1" w:themeShade="BF"/>
      <w:lang w:eastAsia="en-GB"/>
    </w:rPr>
  </w:style>
  <w:style w:type="paragraph" w:styleId="Heading5">
    <w:name w:val="heading 5"/>
    <w:basedOn w:val="Normal"/>
    <w:next w:val="Normal"/>
    <w:link w:val="Heading5Char"/>
    <w:uiPriority w:val="9"/>
    <w:semiHidden/>
    <w:unhideWhenUsed/>
    <w:qFormat/>
    <w:rsid w:val="00A45E59"/>
    <w:pPr>
      <w:keepNext/>
      <w:keepLines/>
      <w:spacing w:before="80" w:after="40"/>
      <w:outlineLvl w:val="4"/>
    </w:pPr>
    <w:rPr>
      <w:rFonts w:eastAsiaTheme="majorEastAsia" w:cstheme="majorBidi"/>
      <w:color w:val="365F91" w:themeColor="accent1" w:themeShade="BF"/>
      <w:lang w:eastAsia="en-GB"/>
    </w:rPr>
  </w:style>
  <w:style w:type="paragraph" w:styleId="Heading6">
    <w:name w:val="heading 6"/>
    <w:basedOn w:val="Normal"/>
    <w:next w:val="Normal"/>
    <w:link w:val="Heading6Char"/>
    <w:uiPriority w:val="9"/>
    <w:semiHidden/>
    <w:unhideWhenUsed/>
    <w:qFormat/>
    <w:rsid w:val="00A45E59"/>
    <w:pPr>
      <w:keepNext/>
      <w:keepLines/>
      <w:spacing w:before="40" w:after="0"/>
      <w:outlineLvl w:val="5"/>
    </w:pPr>
    <w:rPr>
      <w:rFonts w:eastAsiaTheme="majorEastAsia" w:cstheme="majorBidi"/>
      <w:i/>
      <w:iCs/>
      <w:color w:val="595959" w:themeColor="text1" w:themeTint="A6"/>
      <w:lang w:eastAsia="en-GB"/>
    </w:rPr>
  </w:style>
  <w:style w:type="paragraph" w:styleId="Heading7">
    <w:name w:val="heading 7"/>
    <w:basedOn w:val="Normal"/>
    <w:next w:val="Normal"/>
    <w:link w:val="Heading7Char"/>
    <w:uiPriority w:val="9"/>
    <w:semiHidden/>
    <w:unhideWhenUsed/>
    <w:qFormat/>
    <w:rsid w:val="00A45E59"/>
    <w:pPr>
      <w:keepNext/>
      <w:keepLines/>
      <w:spacing w:before="40" w:after="0"/>
      <w:outlineLvl w:val="6"/>
    </w:pPr>
    <w:rPr>
      <w:rFonts w:eastAsiaTheme="majorEastAsia" w:cstheme="majorBidi"/>
      <w:color w:val="595959" w:themeColor="text1" w:themeTint="A6"/>
      <w:lang w:eastAsia="en-GB"/>
    </w:rPr>
  </w:style>
  <w:style w:type="paragraph" w:styleId="Heading8">
    <w:name w:val="heading 8"/>
    <w:basedOn w:val="Normal"/>
    <w:next w:val="Normal"/>
    <w:link w:val="Heading8Char"/>
    <w:uiPriority w:val="9"/>
    <w:semiHidden/>
    <w:unhideWhenUsed/>
    <w:qFormat/>
    <w:rsid w:val="00A45E59"/>
    <w:pPr>
      <w:keepNext/>
      <w:keepLines/>
      <w:spacing w:before="0" w:after="0"/>
      <w:outlineLvl w:val="7"/>
    </w:pPr>
    <w:rPr>
      <w:rFonts w:eastAsiaTheme="majorEastAsia" w:cstheme="majorBidi"/>
      <w:i/>
      <w:iCs/>
      <w:color w:val="272727" w:themeColor="text1" w:themeTint="D8"/>
      <w:lang w:eastAsia="en-GB"/>
    </w:rPr>
  </w:style>
  <w:style w:type="paragraph" w:styleId="Heading9">
    <w:name w:val="heading 9"/>
    <w:basedOn w:val="Normal"/>
    <w:next w:val="Normal"/>
    <w:link w:val="Heading9Char"/>
    <w:uiPriority w:val="9"/>
    <w:semiHidden/>
    <w:unhideWhenUsed/>
    <w:qFormat/>
    <w:rsid w:val="00A45E59"/>
    <w:pPr>
      <w:keepNext/>
      <w:keepLines/>
      <w:spacing w:before="0" w:after="0"/>
      <w:outlineLvl w:val="8"/>
    </w:pPr>
    <w:rPr>
      <w:rFonts w:eastAsiaTheme="majorEastAsia" w:cstheme="majorBidi"/>
      <w:color w:val="272727" w:themeColor="text1" w:themeTint="D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E59"/>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pPr>
      <w:widowControl/>
    </w:pPr>
    <w:rPr>
      <w:rFonts w:ascii="Lucida Grande" w:eastAsiaTheme="minorEastAsia" w:hAnsi="Lucida Grande" w:cs="Lucida Grande"/>
      <w:snapToGrid/>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uiPriority w:val="9"/>
    <w:rsid w:val="007C4803"/>
    <w:rPr>
      <w:rFonts w:ascii="Arial" w:eastAsia="Times New Roman" w:hAnsi="Arial" w:cs="Arial"/>
      <w:b/>
      <w:bCs/>
      <w:snapToGrid w:val="0"/>
      <w:sz w:val="32"/>
      <w:szCs w:val="20"/>
      <w:lang w:val="en-GB"/>
    </w:rPr>
  </w:style>
  <w:style w:type="paragraph" w:styleId="ListParagraph">
    <w:name w:val="List Paragraph"/>
    <w:basedOn w:val="Normal"/>
    <w:uiPriority w:val="34"/>
    <w:qFormat/>
    <w:rsid w:val="00A45E59"/>
    <w:pPr>
      <w:numPr>
        <w:numId w:val="1"/>
      </w:numPr>
      <w:ind w:left="284" w:hanging="142"/>
      <w:contextualSpacing/>
    </w:pPr>
  </w:style>
  <w:style w:type="paragraph" w:styleId="NormalWeb">
    <w:name w:val="Normal (Web)"/>
    <w:basedOn w:val="Normal"/>
    <w:uiPriority w:val="99"/>
    <w:unhideWhenUsed/>
    <w:rsid w:val="00AC4AF0"/>
    <w:pPr>
      <w:widowControl/>
      <w:spacing w:before="100" w:beforeAutospacing="1" w:after="100" w:afterAutospacing="1"/>
    </w:pPr>
    <w:rPr>
      <w:rFonts w:ascii="Times" w:eastAsiaTheme="minorEastAsia" w:hAnsi="Times"/>
      <w:snapToGrid/>
    </w:rPr>
  </w:style>
  <w:style w:type="paragraph" w:customStyle="1" w:styleId="ListLevel1">
    <w:name w:val="List Level 1"/>
    <w:basedOn w:val="ListParagraph"/>
    <w:qFormat/>
    <w:rsid w:val="00FF7931"/>
    <w:pPr>
      <w:widowControl/>
      <w:numPr>
        <w:numId w:val="0"/>
      </w:numPr>
      <w:suppressAutoHyphens w:val="0"/>
    </w:pPr>
    <w:rPr>
      <w:rFonts w:asciiTheme="minorBidi" w:eastAsiaTheme="minorEastAsia" w:hAnsiTheme="minorBidi" w:cstheme="minorBidi"/>
      <w:b/>
      <w:bCs/>
      <w:snapToGrid/>
      <w:sz w:val="18"/>
      <w:szCs w:val="18"/>
      <w:lang w:eastAsia="zh-CN"/>
    </w:rPr>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Section Header Char"/>
    <w:basedOn w:val="DefaultParagraphFont"/>
    <w:link w:val="Heading1"/>
    <w:uiPriority w:val="9"/>
    <w:rsid w:val="00FF7931"/>
    <w:rPr>
      <w:rFonts w:ascii="Arial" w:eastAsia="Times New Roman" w:hAnsi="Arial" w:cs="Arial"/>
      <w:b/>
      <w:bCs/>
      <w:snapToGrid w:val="0"/>
      <w:sz w:val="28"/>
      <w:szCs w:val="28"/>
      <w:lang w:val="en-GB"/>
    </w:rPr>
  </w:style>
  <w:style w:type="character" w:customStyle="1" w:styleId="Heading3Char">
    <w:name w:val="Heading 3 Char"/>
    <w:basedOn w:val="DefaultParagraphFont"/>
    <w:link w:val="Heading3"/>
    <w:uiPriority w:val="9"/>
    <w:rsid w:val="007C4803"/>
    <w:rPr>
      <w:rFonts w:ascii="Arial" w:eastAsia="Times New Roman" w:hAnsi="Arial" w:cs="Arial"/>
      <w:b/>
      <w:bCs/>
      <w:snapToGrid w:val="0"/>
      <w:szCs w:val="20"/>
      <w:lang w:val="en-GB"/>
    </w:rPr>
  </w:style>
  <w:style w:type="paragraph" w:styleId="TOC1">
    <w:name w:val="toc 1"/>
    <w:basedOn w:val="Normal"/>
    <w:next w:val="Normal"/>
    <w:autoRedefine/>
    <w:uiPriority w:val="39"/>
    <w:unhideWhenUsed/>
    <w:rsid w:val="00FF7931"/>
    <w:pPr>
      <w:spacing w:after="100"/>
    </w:pPr>
  </w:style>
  <w:style w:type="paragraph" w:styleId="Title">
    <w:name w:val="Title"/>
    <w:aliases w:val="Document Title"/>
    <w:basedOn w:val="Heading1"/>
    <w:next w:val="Normal"/>
    <w:link w:val="TitleChar"/>
    <w:uiPriority w:val="10"/>
    <w:qFormat/>
    <w:rsid w:val="00A45E59"/>
    <w:rPr>
      <w:sz w:val="32"/>
      <w:szCs w:val="32"/>
    </w:rPr>
  </w:style>
  <w:style w:type="character" w:customStyle="1" w:styleId="TitleChar">
    <w:name w:val="Title Char"/>
    <w:aliases w:val="Document Title Char"/>
    <w:basedOn w:val="DefaultParagraphFont"/>
    <w:link w:val="Title"/>
    <w:uiPriority w:val="10"/>
    <w:rsid w:val="00A45B66"/>
    <w:rPr>
      <w:rFonts w:ascii="Arial" w:eastAsia="Times New Roman" w:hAnsi="Arial" w:cs="Arial"/>
      <w:b/>
      <w:bCs/>
      <w:snapToGrid w:val="0"/>
      <w:sz w:val="32"/>
      <w:szCs w:val="32"/>
      <w:lang w:val="en-GB"/>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qFormat/>
    <w:rsid w:val="00A45E59"/>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Level2">
    <w:name w:val="Text Level 2"/>
    <w:basedOn w:val="ListParagraph"/>
    <w:qFormat/>
    <w:rsid w:val="00E800EF"/>
    <w:pPr>
      <w:numPr>
        <w:ilvl w:val="1"/>
        <w:numId w:val="4"/>
      </w:numPr>
      <w:spacing w:before="60" w:after="60"/>
      <w:ind w:left="992" w:hanging="635"/>
      <w:contextualSpacing w:val="0"/>
    </w:pPr>
  </w:style>
  <w:style w:type="paragraph" w:customStyle="1" w:styleId="ParagraphHeaderlevel1">
    <w:name w:val="Paragraph Header (level 1)"/>
    <w:basedOn w:val="Heading3"/>
    <w:qFormat/>
    <w:rsid w:val="00021902"/>
    <w:pPr>
      <w:numPr>
        <w:numId w:val="4"/>
      </w:numPr>
      <w:ind w:left="357" w:hanging="357"/>
    </w:pPr>
  </w:style>
  <w:style w:type="paragraph" w:customStyle="1" w:styleId="TextLevel3">
    <w:name w:val="Text Level 3"/>
    <w:basedOn w:val="ListParagraph"/>
    <w:qFormat/>
    <w:rsid w:val="00E800EF"/>
    <w:pPr>
      <w:numPr>
        <w:ilvl w:val="2"/>
        <w:numId w:val="4"/>
      </w:numPr>
      <w:ind w:left="1418" w:hanging="425"/>
    </w:pPr>
  </w:style>
  <w:style w:type="paragraph" w:customStyle="1" w:styleId="TextLevel4">
    <w:name w:val="Text Level 4"/>
    <w:basedOn w:val="ListParagraph"/>
    <w:qFormat/>
    <w:rsid w:val="00E800EF"/>
    <w:pPr>
      <w:numPr>
        <w:ilvl w:val="3"/>
        <w:numId w:val="4"/>
      </w:numPr>
      <w:ind w:left="1843" w:hanging="425"/>
    </w:pPr>
  </w:style>
  <w:style w:type="paragraph" w:customStyle="1" w:styleId="TextLevel5">
    <w:name w:val="Text Level 5"/>
    <w:basedOn w:val="ListParagraph"/>
    <w:qFormat/>
    <w:rsid w:val="00E800EF"/>
    <w:pPr>
      <w:numPr>
        <w:ilvl w:val="4"/>
        <w:numId w:val="4"/>
      </w:numPr>
      <w:ind w:left="2268" w:hanging="425"/>
    </w:pPr>
  </w:style>
  <w:style w:type="paragraph" w:customStyle="1" w:styleId="Textlevel6">
    <w:name w:val="Text level 6"/>
    <w:basedOn w:val="ListParagraph"/>
    <w:qFormat/>
    <w:rsid w:val="00E800EF"/>
    <w:pPr>
      <w:numPr>
        <w:ilvl w:val="5"/>
        <w:numId w:val="4"/>
      </w:numPr>
      <w:ind w:hanging="468"/>
    </w:pPr>
  </w:style>
  <w:style w:type="paragraph" w:styleId="TOC3">
    <w:name w:val="toc 3"/>
    <w:basedOn w:val="Normal"/>
    <w:next w:val="Normal"/>
    <w:autoRedefine/>
    <w:uiPriority w:val="39"/>
    <w:unhideWhenUsed/>
    <w:rsid w:val="00A45E59"/>
    <w:pPr>
      <w:spacing w:after="100"/>
      <w:ind w:left="480"/>
    </w:pPr>
  </w:style>
  <w:style w:type="character" w:styleId="Hyperlink">
    <w:name w:val="Hyperlink"/>
    <w:basedOn w:val="DefaultParagraphFont"/>
    <w:uiPriority w:val="99"/>
    <w:unhideWhenUsed/>
    <w:rsid w:val="00FF7931"/>
    <w:rPr>
      <w:color w:val="0000FF" w:themeColor="hyperlink"/>
      <w:u w:val="single"/>
    </w:rPr>
  </w:style>
  <w:style w:type="paragraph" w:styleId="TOC2">
    <w:name w:val="toc 2"/>
    <w:basedOn w:val="Normal"/>
    <w:next w:val="Normal"/>
    <w:autoRedefine/>
    <w:uiPriority w:val="39"/>
    <w:unhideWhenUsed/>
    <w:rsid w:val="00FF7931"/>
    <w:pPr>
      <w:spacing w:after="100"/>
      <w:ind w:left="240"/>
    </w:pPr>
  </w:style>
  <w:style w:type="paragraph" w:styleId="TOCHeading">
    <w:name w:val="TOC Heading"/>
    <w:basedOn w:val="Heading1"/>
    <w:next w:val="Normal"/>
    <w:uiPriority w:val="39"/>
    <w:unhideWhenUsed/>
    <w:qFormat/>
    <w:rsid w:val="00A45E59"/>
    <w:pPr>
      <w:keepNext/>
      <w:keepLines/>
      <w:widowControl/>
      <w:suppressAutoHyphens w:val="0"/>
      <w:spacing w:after="0" w:line="259" w:lineRule="auto"/>
      <w:outlineLvl w:val="9"/>
    </w:pPr>
    <w:rPr>
      <w:rFonts w:asciiTheme="majorHAnsi" w:eastAsiaTheme="majorEastAsia" w:hAnsiTheme="majorHAnsi" w:cstheme="majorBidi"/>
      <w:b w:val="0"/>
      <w:bCs w:val="0"/>
      <w:snapToGrid/>
      <w:color w:val="365F91" w:themeColor="accent1" w:themeShade="BF"/>
      <w:sz w:val="32"/>
      <w:szCs w:val="32"/>
      <w:lang w:val="en-US"/>
    </w:rPr>
  </w:style>
  <w:style w:type="paragraph" w:customStyle="1" w:styleId="TextLevel2unnumbered">
    <w:name w:val="Text Level 2 unnumbered"/>
    <w:basedOn w:val="TextLevel2"/>
    <w:qFormat/>
    <w:rsid w:val="00470E70"/>
    <w:pPr>
      <w:numPr>
        <w:ilvl w:val="0"/>
        <w:numId w:val="0"/>
      </w:numPr>
      <w:ind w:left="992"/>
    </w:pPr>
  </w:style>
  <w:style w:type="character" w:styleId="PlaceholderText">
    <w:name w:val="Placeholder Text"/>
    <w:basedOn w:val="DefaultParagraphFont"/>
    <w:uiPriority w:val="99"/>
    <w:semiHidden/>
    <w:rsid w:val="00DD1CFF"/>
    <w:rPr>
      <w:color w:val="808080"/>
    </w:rPr>
  </w:style>
  <w:style w:type="character" w:styleId="CommentReference">
    <w:name w:val="annotation reference"/>
    <w:basedOn w:val="DefaultParagraphFont"/>
    <w:uiPriority w:val="99"/>
    <w:semiHidden/>
    <w:unhideWhenUsed/>
    <w:rsid w:val="002973B3"/>
    <w:rPr>
      <w:sz w:val="16"/>
      <w:szCs w:val="16"/>
    </w:rPr>
  </w:style>
  <w:style w:type="paragraph" w:styleId="CommentText">
    <w:name w:val="annotation text"/>
    <w:basedOn w:val="Normal"/>
    <w:link w:val="CommentTextChar"/>
    <w:uiPriority w:val="99"/>
    <w:unhideWhenUsed/>
    <w:rsid w:val="00A45E59"/>
    <w:pPr>
      <w:spacing w:line="240" w:lineRule="auto"/>
    </w:pPr>
    <w:rPr>
      <w:sz w:val="20"/>
    </w:rPr>
  </w:style>
  <w:style w:type="character" w:customStyle="1" w:styleId="CommentTextChar">
    <w:name w:val="Comment Text Char"/>
    <w:basedOn w:val="DefaultParagraphFont"/>
    <w:link w:val="CommentText"/>
    <w:uiPriority w:val="99"/>
    <w:rsid w:val="002973B3"/>
    <w:rPr>
      <w:rFonts w:ascii="Arial" w:eastAsia="Times New Roman" w:hAnsi="Arial" w:cs="Arial"/>
      <w:snapToGrid w:val="0"/>
      <w:sz w:val="20"/>
      <w:szCs w:val="20"/>
      <w:lang w:val="en-GB"/>
    </w:rPr>
  </w:style>
  <w:style w:type="paragraph" w:styleId="CommentSubject">
    <w:name w:val="annotation subject"/>
    <w:basedOn w:val="CommentText"/>
    <w:next w:val="CommentText"/>
    <w:link w:val="CommentSubjectChar"/>
    <w:uiPriority w:val="99"/>
    <w:semiHidden/>
    <w:unhideWhenUsed/>
    <w:rsid w:val="002973B3"/>
    <w:rPr>
      <w:b/>
      <w:bCs/>
    </w:rPr>
  </w:style>
  <w:style w:type="character" w:customStyle="1" w:styleId="CommentSubjectChar">
    <w:name w:val="Comment Subject Char"/>
    <w:basedOn w:val="CommentTextChar"/>
    <w:link w:val="CommentSubject"/>
    <w:uiPriority w:val="99"/>
    <w:semiHidden/>
    <w:rsid w:val="002973B3"/>
    <w:rPr>
      <w:rFonts w:ascii="Arial" w:eastAsia="Times New Roman" w:hAnsi="Arial" w:cs="Arial"/>
      <w:b/>
      <w:bCs/>
      <w:snapToGrid w:val="0"/>
      <w:sz w:val="20"/>
      <w:szCs w:val="20"/>
      <w:lang w:val="en-GB"/>
    </w:rPr>
  </w:style>
  <w:style w:type="paragraph" w:styleId="Revision">
    <w:name w:val="Revision"/>
    <w:hidden/>
    <w:uiPriority w:val="99"/>
    <w:semiHidden/>
    <w:rsid w:val="00A45E59"/>
    <w:rPr>
      <w:rFonts w:ascii="Arial" w:eastAsia="Times New Roman" w:hAnsi="Arial" w:cs="Arial"/>
      <w:snapToGrid w:val="0"/>
      <w:szCs w:val="20"/>
      <w:lang w:val="en-GB"/>
    </w:rPr>
  </w:style>
  <w:style w:type="character" w:styleId="UnresolvedMention">
    <w:name w:val="Unresolved Mention"/>
    <w:basedOn w:val="DefaultParagraphFont"/>
    <w:uiPriority w:val="99"/>
    <w:semiHidden/>
    <w:unhideWhenUsed/>
    <w:rsid w:val="00EB5389"/>
    <w:rPr>
      <w:color w:val="605E5C"/>
      <w:shd w:val="clear" w:color="auto" w:fill="E1DFDD"/>
    </w:rPr>
  </w:style>
  <w:style w:type="paragraph" w:customStyle="1" w:styleId="paragraph">
    <w:name w:val="paragraph"/>
    <w:basedOn w:val="Normal"/>
    <w:rsid w:val="008156D7"/>
    <w:pPr>
      <w:widowControl/>
      <w:suppressAutoHyphens w:val="0"/>
      <w:spacing w:before="100" w:beforeAutospacing="1" w:after="100" w:afterAutospacing="1" w:line="240" w:lineRule="auto"/>
    </w:pPr>
    <w:rPr>
      <w:rFonts w:ascii="Times New Roman" w:hAnsi="Times New Roman" w:cs="Times New Roman"/>
      <w:snapToGrid/>
      <w:szCs w:val="24"/>
      <w:lang w:val="en-US" w:eastAsia="en-GB"/>
    </w:rPr>
  </w:style>
  <w:style w:type="character" w:customStyle="1" w:styleId="normaltextrun">
    <w:name w:val="normaltextrun"/>
    <w:basedOn w:val="DefaultParagraphFont"/>
    <w:rsid w:val="008156D7"/>
  </w:style>
  <w:style w:type="character" w:customStyle="1" w:styleId="apple-converted-space">
    <w:name w:val="apple-converted-space"/>
    <w:basedOn w:val="DefaultParagraphFont"/>
    <w:rsid w:val="008156D7"/>
  </w:style>
  <w:style w:type="character" w:customStyle="1" w:styleId="eop">
    <w:name w:val="eop"/>
    <w:basedOn w:val="DefaultParagraphFont"/>
    <w:rsid w:val="008156D7"/>
  </w:style>
  <w:style w:type="character" w:styleId="Strong">
    <w:name w:val="Strong"/>
    <w:basedOn w:val="DefaultParagraphFont"/>
    <w:uiPriority w:val="22"/>
    <w:qFormat/>
    <w:rsid w:val="0086311B"/>
    <w:rPr>
      <w:b/>
      <w:bCs/>
    </w:rPr>
  </w:style>
  <w:style w:type="paragraph" w:customStyle="1" w:styleId="p1">
    <w:name w:val="p1"/>
    <w:basedOn w:val="Normal"/>
    <w:rsid w:val="00A45E59"/>
    <w:pPr>
      <w:widowControl/>
      <w:suppressAutoHyphens w:val="0"/>
      <w:spacing w:before="0" w:after="0" w:line="240" w:lineRule="auto"/>
    </w:pPr>
    <w:rPr>
      <w:snapToGrid/>
      <w:color w:val="1A1818"/>
      <w:sz w:val="18"/>
      <w:szCs w:val="18"/>
      <w:lang w:eastAsia="zh-CN"/>
    </w:rPr>
  </w:style>
  <w:style w:type="character" w:customStyle="1" w:styleId="Heading4Char">
    <w:name w:val="Heading 4 Char"/>
    <w:basedOn w:val="DefaultParagraphFont"/>
    <w:link w:val="Heading4"/>
    <w:uiPriority w:val="9"/>
    <w:semiHidden/>
    <w:rsid w:val="00A45E59"/>
    <w:rPr>
      <w:rFonts w:ascii="Arial" w:eastAsiaTheme="majorEastAsia" w:hAnsi="Arial" w:cstheme="majorBidi"/>
      <w:i/>
      <w:iCs/>
      <w:snapToGrid w:val="0"/>
      <w:color w:val="365F91" w:themeColor="accent1" w:themeShade="BF"/>
      <w:szCs w:val="20"/>
      <w:lang w:val="en-GB" w:eastAsia="en-GB"/>
    </w:rPr>
  </w:style>
  <w:style w:type="character" w:customStyle="1" w:styleId="Heading5Char">
    <w:name w:val="Heading 5 Char"/>
    <w:basedOn w:val="DefaultParagraphFont"/>
    <w:link w:val="Heading5"/>
    <w:uiPriority w:val="9"/>
    <w:semiHidden/>
    <w:rsid w:val="00A45E59"/>
    <w:rPr>
      <w:rFonts w:ascii="Arial" w:eastAsiaTheme="majorEastAsia" w:hAnsi="Arial" w:cstheme="majorBidi"/>
      <w:snapToGrid w:val="0"/>
      <w:color w:val="365F91" w:themeColor="accent1" w:themeShade="BF"/>
      <w:szCs w:val="20"/>
      <w:lang w:val="en-GB" w:eastAsia="en-GB"/>
    </w:rPr>
  </w:style>
  <w:style w:type="character" w:customStyle="1" w:styleId="Heading6Char">
    <w:name w:val="Heading 6 Char"/>
    <w:basedOn w:val="DefaultParagraphFont"/>
    <w:link w:val="Heading6"/>
    <w:uiPriority w:val="9"/>
    <w:semiHidden/>
    <w:rsid w:val="00A45E59"/>
    <w:rPr>
      <w:rFonts w:ascii="Arial" w:eastAsiaTheme="majorEastAsia" w:hAnsi="Arial" w:cstheme="majorBidi"/>
      <w:i/>
      <w:iCs/>
      <w:snapToGrid w:val="0"/>
      <w:color w:val="595959" w:themeColor="text1" w:themeTint="A6"/>
      <w:szCs w:val="20"/>
      <w:lang w:val="en-GB" w:eastAsia="en-GB"/>
    </w:rPr>
  </w:style>
  <w:style w:type="character" w:customStyle="1" w:styleId="Heading7Char">
    <w:name w:val="Heading 7 Char"/>
    <w:basedOn w:val="DefaultParagraphFont"/>
    <w:link w:val="Heading7"/>
    <w:uiPriority w:val="9"/>
    <w:semiHidden/>
    <w:rsid w:val="00A45E59"/>
    <w:rPr>
      <w:rFonts w:ascii="Arial" w:eastAsiaTheme="majorEastAsia" w:hAnsi="Arial" w:cstheme="majorBidi"/>
      <w:snapToGrid w:val="0"/>
      <w:color w:val="595959" w:themeColor="text1" w:themeTint="A6"/>
      <w:szCs w:val="20"/>
      <w:lang w:val="en-GB" w:eastAsia="en-GB"/>
    </w:rPr>
  </w:style>
  <w:style w:type="character" w:customStyle="1" w:styleId="Heading8Char">
    <w:name w:val="Heading 8 Char"/>
    <w:basedOn w:val="DefaultParagraphFont"/>
    <w:link w:val="Heading8"/>
    <w:uiPriority w:val="9"/>
    <w:semiHidden/>
    <w:rsid w:val="00A45E59"/>
    <w:rPr>
      <w:rFonts w:ascii="Arial" w:eastAsiaTheme="majorEastAsia" w:hAnsi="Arial" w:cstheme="majorBidi"/>
      <w:i/>
      <w:iCs/>
      <w:snapToGrid w:val="0"/>
      <w:color w:val="272727" w:themeColor="text1" w:themeTint="D8"/>
      <w:szCs w:val="20"/>
      <w:lang w:val="en-GB" w:eastAsia="en-GB"/>
    </w:rPr>
  </w:style>
  <w:style w:type="character" w:customStyle="1" w:styleId="Heading9Char">
    <w:name w:val="Heading 9 Char"/>
    <w:basedOn w:val="DefaultParagraphFont"/>
    <w:link w:val="Heading9"/>
    <w:uiPriority w:val="9"/>
    <w:semiHidden/>
    <w:rsid w:val="00A45E59"/>
    <w:rPr>
      <w:rFonts w:ascii="Arial" w:eastAsiaTheme="majorEastAsia" w:hAnsi="Arial" w:cstheme="majorBidi"/>
      <w:snapToGrid w:val="0"/>
      <w:color w:val="272727" w:themeColor="text1" w:themeTint="D8"/>
      <w:szCs w:val="20"/>
      <w:lang w:val="en-GB" w:eastAsia="en-GB"/>
    </w:rPr>
  </w:style>
  <w:style w:type="paragraph" w:styleId="Subtitle">
    <w:name w:val="Subtitle"/>
    <w:basedOn w:val="Normal"/>
    <w:next w:val="Normal"/>
    <w:link w:val="SubtitleChar"/>
    <w:uiPriority w:val="11"/>
    <w:qFormat/>
    <w:rsid w:val="00A45E59"/>
    <w:pPr>
      <w:numPr>
        <w:ilvl w:val="1"/>
      </w:numPr>
      <w:spacing w:before="0" w:after="240"/>
    </w:pPr>
    <w:rPr>
      <w:rFonts w:eastAsiaTheme="majorEastAsia" w:cstheme="majorBidi"/>
      <w:color w:val="595959" w:themeColor="text1" w:themeTint="A6"/>
      <w:spacing w:val="15"/>
      <w:sz w:val="28"/>
      <w:szCs w:val="28"/>
      <w:lang w:eastAsia="en-GB"/>
    </w:rPr>
  </w:style>
  <w:style w:type="character" w:customStyle="1" w:styleId="SubtitleChar">
    <w:name w:val="Subtitle Char"/>
    <w:basedOn w:val="DefaultParagraphFont"/>
    <w:link w:val="Subtitle"/>
    <w:uiPriority w:val="11"/>
    <w:rsid w:val="00A45E59"/>
    <w:rPr>
      <w:rFonts w:ascii="Arial" w:eastAsiaTheme="majorEastAsia" w:hAnsi="Arial" w:cstheme="majorBidi"/>
      <w:snapToGrid w:val="0"/>
      <w:color w:val="595959" w:themeColor="text1" w:themeTint="A6"/>
      <w:spacing w:val="15"/>
      <w:sz w:val="28"/>
      <w:szCs w:val="28"/>
      <w:lang w:val="en-GB" w:eastAsia="en-GB"/>
    </w:rPr>
  </w:style>
  <w:style w:type="character" w:styleId="IntenseEmphasis">
    <w:name w:val="Intense Emphasis"/>
    <w:basedOn w:val="DefaultParagraphFont"/>
    <w:uiPriority w:val="21"/>
    <w:qFormat/>
    <w:rsid w:val="00A45E59"/>
    <w:rPr>
      <w:i/>
      <w:iCs/>
      <w:color w:val="365F91" w:themeColor="accent1" w:themeShade="BF"/>
    </w:rPr>
  </w:style>
  <w:style w:type="paragraph" w:styleId="IntenseQuote">
    <w:name w:val="Intense Quote"/>
    <w:basedOn w:val="Normal"/>
    <w:next w:val="Normal"/>
    <w:link w:val="IntenseQuoteChar"/>
    <w:uiPriority w:val="30"/>
    <w:qFormat/>
    <w:rsid w:val="00A45E5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lang w:eastAsia="en-GB"/>
    </w:rPr>
  </w:style>
  <w:style w:type="character" w:customStyle="1" w:styleId="IntenseQuoteChar">
    <w:name w:val="Intense Quote Char"/>
    <w:basedOn w:val="DefaultParagraphFont"/>
    <w:link w:val="IntenseQuote"/>
    <w:uiPriority w:val="30"/>
    <w:rsid w:val="00A45E59"/>
    <w:rPr>
      <w:rFonts w:ascii="Arial" w:eastAsia="Times New Roman" w:hAnsi="Arial" w:cs="Arial"/>
      <w:i/>
      <w:iCs/>
      <w:snapToGrid w:val="0"/>
      <w:color w:val="365F91" w:themeColor="accent1" w:themeShade="BF"/>
      <w:szCs w:val="20"/>
      <w:lang w:val="en-GB" w:eastAsia="en-GB"/>
    </w:rPr>
  </w:style>
  <w:style w:type="character" w:styleId="IntenseReference">
    <w:name w:val="Intense Reference"/>
    <w:basedOn w:val="DefaultParagraphFont"/>
    <w:uiPriority w:val="32"/>
    <w:qFormat/>
    <w:rsid w:val="00A45E59"/>
    <w:rPr>
      <w:b/>
      <w:bCs/>
      <w:smallCaps/>
      <w:color w:val="365F91" w:themeColor="accent1" w:themeShade="BF"/>
      <w:spacing w:val="5"/>
    </w:rPr>
  </w:style>
  <w:style w:type="character" w:customStyle="1" w:styleId="s1">
    <w:name w:val="s1"/>
    <w:basedOn w:val="DefaultParagraphFont"/>
    <w:rsid w:val="00A45E59"/>
    <w:rPr>
      <w:color w:val="0000FF"/>
    </w:rPr>
  </w:style>
  <w:style w:type="character" w:customStyle="1" w:styleId="uv3um">
    <w:name w:val="uv3um"/>
    <w:basedOn w:val="DefaultParagraphFont"/>
    <w:rsid w:val="00A45E59"/>
  </w:style>
  <w:style w:type="numbering" w:customStyle="1" w:styleId="CurrentList1">
    <w:name w:val="Current List1"/>
    <w:uiPriority w:val="99"/>
    <w:rsid w:val="00A45E59"/>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25896">
      <w:bodyDiv w:val="1"/>
      <w:marLeft w:val="0"/>
      <w:marRight w:val="0"/>
      <w:marTop w:val="0"/>
      <w:marBottom w:val="0"/>
      <w:divBdr>
        <w:top w:val="none" w:sz="0" w:space="0" w:color="auto"/>
        <w:left w:val="none" w:sz="0" w:space="0" w:color="auto"/>
        <w:bottom w:val="none" w:sz="0" w:space="0" w:color="auto"/>
        <w:right w:val="none" w:sz="0" w:space="0" w:color="auto"/>
      </w:divBdr>
      <w:divsChild>
        <w:div w:id="218789393">
          <w:marLeft w:val="0"/>
          <w:marRight w:val="0"/>
          <w:marTop w:val="0"/>
          <w:marBottom w:val="0"/>
          <w:divBdr>
            <w:top w:val="none" w:sz="0" w:space="0" w:color="auto"/>
            <w:left w:val="none" w:sz="0" w:space="0" w:color="auto"/>
            <w:bottom w:val="none" w:sz="0" w:space="0" w:color="auto"/>
            <w:right w:val="none" w:sz="0" w:space="0" w:color="auto"/>
          </w:divBdr>
          <w:divsChild>
            <w:div w:id="1985349389">
              <w:marLeft w:val="0"/>
              <w:marRight w:val="0"/>
              <w:marTop w:val="0"/>
              <w:marBottom w:val="0"/>
              <w:divBdr>
                <w:top w:val="none" w:sz="0" w:space="0" w:color="auto"/>
                <w:left w:val="none" w:sz="0" w:space="0" w:color="auto"/>
                <w:bottom w:val="none" w:sz="0" w:space="0" w:color="auto"/>
                <w:right w:val="none" w:sz="0" w:space="0" w:color="auto"/>
              </w:divBdr>
              <w:divsChild>
                <w:div w:id="1126922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373047581">
      <w:bodyDiv w:val="1"/>
      <w:marLeft w:val="0"/>
      <w:marRight w:val="0"/>
      <w:marTop w:val="0"/>
      <w:marBottom w:val="0"/>
      <w:divBdr>
        <w:top w:val="none" w:sz="0" w:space="0" w:color="auto"/>
        <w:left w:val="none" w:sz="0" w:space="0" w:color="auto"/>
        <w:bottom w:val="none" w:sz="0" w:space="0" w:color="auto"/>
        <w:right w:val="none" w:sz="0" w:space="0" w:color="auto"/>
      </w:divBdr>
    </w:div>
    <w:div w:id="597375351">
      <w:bodyDiv w:val="1"/>
      <w:marLeft w:val="0"/>
      <w:marRight w:val="0"/>
      <w:marTop w:val="0"/>
      <w:marBottom w:val="0"/>
      <w:divBdr>
        <w:top w:val="none" w:sz="0" w:space="0" w:color="auto"/>
        <w:left w:val="none" w:sz="0" w:space="0" w:color="auto"/>
        <w:bottom w:val="none" w:sz="0" w:space="0" w:color="auto"/>
        <w:right w:val="none" w:sz="0" w:space="0" w:color="auto"/>
      </w:divBdr>
    </w:div>
    <w:div w:id="614096925">
      <w:bodyDiv w:val="1"/>
      <w:marLeft w:val="0"/>
      <w:marRight w:val="0"/>
      <w:marTop w:val="0"/>
      <w:marBottom w:val="0"/>
      <w:divBdr>
        <w:top w:val="none" w:sz="0" w:space="0" w:color="auto"/>
        <w:left w:val="none" w:sz="0" w:space="0" w:color="auto"/>
        <w:bottom w:val="none" w:sz="0" w:space="0" w:color="auto"/>
        <w:right w:val="none" w:sz="0" w:space="0" w:color="auto"/>
      </w:divBdr>
    </w:div>
    <w:div w:id="786126007">
      <w:bodyDiv w:val="1"/>
      <w:marLeft w:val="0"/>
      <w:marRight w:val="0"/>
      <w:marTop w:val="0"/>
      <w:marBottom w:val="0"/>
      <w:divBdr>
        <w:top w:val="none" w:sz="0" w:space="0" w:color="auto"/>
        <w:left w:val="none" w:sz="0" w:space="0" w:color="auto"/>
        <w:bottom w:val="none" w:sz="0" w:space="0" w:color="auto"/>
        <w:right w:val="none" w:sz="0" w:space="0" w:color="auto"/>
      </w:divBdr>
    </w:div>
    <w:div w:id="877547216">
      <w:bodyDiv w:val="1"/>
      <w:marLeft w:val="0"/>
      <w:marRight w:val="0"/>
      <w:marTop w:val="0"/>
      <w:marBottom w:val="0"/>
      <w:divBdr>
        <w:top w:val="none" w:sz="0" w:space="0" w:color="auto"/>
        <w:left w:val="none" w:sz="0" w:space="0" w:color="auto"/>
        <w:bottom w:val="none" w:sz="0" w:space="0" w:color="auto"/>
        <w:right w:val="none" w:sz="0" w:space="0" w:color="auto"/>
      </w:divBdr>
    </w:div>
    <w:div w:id="887305580">
      <w:bodyDiv w:val="1"/>
      <w:marLeft w:val="0"/>
      <w:marRight w:val="0"/>
      <w:marTop w:val="0"/>
      <w:marBottom w:val="0"/>
      <w:divBdr>
        <w:top w:val="none" w:sz="0" w:space="0" w:color="auto"/>
        <w:left w:val="none" w:sz="0" w:space="0" w:color="auto"/>
        <w:bottom w:val="none" w:sz="0" w:space="0" w:color="auto"/>
        <w:right w:val="none" w:sz="0" w:space="0" w:color="auto"/>
      </w:divBdr>
    </w:div>
    <w:div w:id="995650233">
      <w:bodyDiv w:val="1"/>
      <w:marLeft w:val="0"/>
      <w:marRight w:val="0"/>
      <w:marTop w:val="0"/>
      <w:marBottom w:val="0"/>
      <w:divBdr>
        <w:top w:val="none" w:sz="0" w:space="0" w:color="auto"/>
        <w:left w:val="none" w:sz="0" w:space="0" w:color="auto"/>
        <w:bottom w:val="none" w:sz="0" w:space="0" w:color="auto"/>
        <w:right w:val="none" w:sz="0" w:space="0" w:color="auto"/>
      </w:divBdr>
      <w:divsChild>
        <w:div w:id="445776564">
          <w:marLeft w:val="0"/>
          <w:marRight w:val="0"/>
          <w:marTop w:val="0"/>
          <w:marBottom w:val="0"/>
          <w:divBdr>
            <w:top w:val="none" w:sz="0" w:space="0" w:color="auto"/>
            <w:left w:val="none" w:sz="0" w:space="0" w:color="auto"/>
            <w:bottom w:val="none" w:sz="0" w:space="0" w:color="auto"/>
            <w:right w:val="none" w:sz="0" w:space="0" w:color="auto"/>
          </w:divBdr>
          <w:divsChild>
            <w:div w:id="15132276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40781854">
      <w:bodyDiv w:val="1"/>
      <w:marLeft w:val="0"/>
      <w:marRight w:val="0"/>
      <w:marTop w:val="0"/>
      <w:marBottom w:val="0"/>
      <w:divBdr>
        <w:top w:val="none" w:sz="0" w:space="0" w:color="auto"/>
        <w:left w:val="none" w:sz="0" w:space="0" w:color="auto"/>
        <w:bottom w:val="none" w:sz="0" w:space="0" w:color="auto"/>
        <w:right w:val="none" w:sz="0" w:space="0" w:color="auto"/>
      </w:divBdr>
    </w:div>
    <w:div w:id="1250311957">
      <w:bodyDiv w:val="1"/>
      <w:marLeft w:val="0"/>
      <w:marRight w:val="0"/>
      <w:marTop w:val="0"/>
      <w:marBottom w:val="0"/>
      <w:divBdr>
        <w:top w:val="none" w:sz="0" w:space="0" w:color="auto"/>
        <w:left w:val="none" w:sz="0" w:space="0" w:color="auto"/>
        <w:bottom w:val="none" w:sz="0" w:space="0" w:color="auto"/>
        <w:right w:val="none" w:sz="0" w:space="0" w:color="auto"/>
      </w:divBdr>
    </w:div>
    <w:div w:id="1293319798">
      <w:bodyDiv w:val="1"/>
      <w:marLeft w:val="0"/>
      <w:marRight w:val="0"/>
      <w:marTop w:val="0"/>
      <w:marBottom w:val="0"/>
      <w:divBdr>
        <w:top w:val="none" w:sz="0" w:space="0" w:color="auto"/>
        <w:left w:val="none" w:sz="0" w:space="0" w:color="auto"/>
        <w:bottom w:val="none" w:sz="0" w:space="0" w:color="auto"/>
        <w:right w:val="none" w:sz="0" w:space="0" w:color="auto"/>
      </w:divBdr>
    </w:div>
    <w:div w:id="1597903856">
      <w:bodyDiv w:val="1"/>
      <w:marLeft w:val="0"/>
      <w:marRight w:val="0"/>
      <w:marTop w:val="0"/>
      <w:marBottom w:val="0"/>
      <w:divBdr>
        <w:top w:val="none" w:sz="0" w:space="0" w:color="auto"/>
        <w:left w:val="none" w:sz="0" w:space="0" w:color="auto"/>
        <w:bottom w:val="none" w:sz="0" w:space="0" w:color="auto"/>
        <w:right w:val="none" w:sz="0" w:space="0" w:color="auto"/>
      </w:divBdr>
    </w:div>
    <w:div w:id="1636370980">
      <w:bodyDiv w:val="1"/>
      <w:marLeft w:val="0"/>
      <w:marRight w:val="0"/>
      <w:marTop w:val="0"/>
      <w:marBottom w:val="0"/>
      <w:divBdr>
        <w:top w:val="none" w:sz="0" w:space="0" w:color="auto"/>
        <w:left w:val="none" w:sz="0" w:space="0" w:color="auto"/>
        <w:bottom w:val="none" w:sz="0" w:space="0" w:color="auto"/>
        <w:right w:val="none" w:sz="0" w:space="0" w:color="auto"/>
      </w:divBdr>
    </w:div>
    <w:div w:id="1836459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student.londonmet.ac.uk/your-studies/student-administration/rules-and-regulations/appeal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student.londonmet.ac.uk/evision/" TargetMode="External"/><Relationship Id="rId2" Type="http://schemas.openxmlformats.org/officeDocument/2006/relationships/customXml" Target="../customXml/item2.xml"/><Relationship Id="rId16" Type="http://schemas.openxmlformats.org/officeDocument/2006/relationships/hyperlink" Target="file:///C:/Users/balgisa/casework@londonmet.ac.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forms.office.com/pages/responsepage.aspx?id=nO4cPfCLdUO1uVwDFdEYfn4vUtvbe7pBoCrVSDxaeKdURDNaMDU0Q1hUVVJHSzBGUkY0VkhMUVNLNy4u&amp;origin=lprLink&amp;route=shorturl"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student.londonmet.ac.uk/life-at-london-met/student-servic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ddyn\Box\SEC\Policies%20and%20Regulations\Regulation%20on%20Policies\Guidance\DRAF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c84a01b-aede-4370-8fa9-b7a959cab531" xsi:nil="true"/>
    <lcf76f155ced4ddcb4097134ff3c332f xmlns="c19d9144-cbe3-4b5d-a710-46ada0e8ff4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48ce7e680e0e80d00f5980f9738f3239">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e06e2200895b2828790e7ae78b70138f"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48ce7e680e0e80d00f5980f9738f3239">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e06e2200895b2828790e7ae78b70138f"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D6DBF3-5FE0-479A-8499-36D694AB3D8C}">
  <ds:schemaRefs>
    <ds:schemaRef ds:uri="http://schemas.microsoft.com/sharepoint/v3/contenttype/forms"/>
  </ds:schemaRefs>
</ds:datastoreItem>
</file>

<file path=customXml/itemProps2.xml><?xml version="1.0" encoding="utf-8"?>
<ds:datastoreItem xmlns:ds="http://schemas.openxmlformats.org/officeDocument/2006/customXml" ds:itemID="{4C133D59-597B-4AA0-972D-14440F2DF18D}">
  <ds:schemaRefs>
    <ds:schemaRef ds:uri="http://schemas.microsoft.com/office/2006/metadata/properties"/>
    <ds:schemaRef ds:uri="http://schemas.microsoft.com/office/infopath/2007/PartnerControls"/>
    <ds:schemaRef ds:uri="http://schemas.microsoft.com/sharepoint/v3"/>
    <ds:schemaRef ds:uri="6c84a01b-aede-4370-8fa9-b7a959cab531"/>
    <ds:schemaRef ds:uri="c19d9144-cbe3-4b5d-a710-46ada0e8ff40"/>
  </ds:schemaRefs>
</ds:datastoreItem>
</file>

<file path=customXml/itemProps3.xml><?xml version="1.0" encoding="utf-8"?>
<ds:datastoreItem xmlns:ds="http://schemas.openxmlformats.org/officeDocument/2006/customXml" ds:itemID="{76356CF3-390F-432B-A83B-73EF3C40E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DAE39A-0EFD-4E23-B706-FACB32A801C4}">
  <ds:schemaRefs>
    <ds:schemaRef ds:uri="http://schemas.openxmlformats.org/officeDocument/2006/bibliography"/>
  </ds:schemaRefs>
</ds:datastoreItem>
</file>

<file path=customXml/itemProps5.xml><?xml version="1.0" encoding="utf-8"?>
<ds:datastoreItem xmlns:ds="http://schemas.openxmlformats.org/officeDocument/2006/customXml" ds:itemID="{4C8524E6-3CD4-4FC1-A31A-AEAA4B07A74A}">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6.xml><?xml version="1.0" encoding="utf-8"?>
<ds:datastoreItem xmlns:ds="http://schemas.openxmlformats.org/officeDocument/2006/customXml" ds:itemID="{2CA29DF9-3DC9-4AE6-8905-730638AE4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3B7102C-A6A9-4F20-9DEA-2526FE301F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DRAFT policy template.dotx</Template>
  <TotalTime>0</TotalTime>
  <Pages>18</Pages>
  <Words>4681</Words>
  <Characters>26687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Manager/>
  <Company>London Metropolitan University</Company>
  <LinksUpToDate>false</LinksUpToDate>
  <CharactersWithSpaces>31306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Bendon</dc:creator>
  <cp:keywords/>
  <dc:description/>
  <cp:lastModifiedBy>Lorisha Glen</cp:lastModifiedBy>
  <cp:revision>18</cp:revision>
  <cp:lastPrinted>2015-06-12T14:36:00Z</cp:lastPrinted>
  <dcterms:created xsi:type="dcterms:W3CDTF">2026-07-23T13:56:00Z</dcterms:created>
  <dcterms:modified xsi:type="dcterms:W3CDTF">2026-07-27T10:46:00Z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y fmtid="{D5CDD505-2E9C-101B-9397-08002B2CF9AE}" pid="4" name="GrammarlyDocumentId">
    <vt:lpwstr>8f201a1e-712c-47c5-9b08-67752a0eb0fa</vt:lpwstr>
  </property>
</Properties>
</file>